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246D" w14:textId="53602910" w:rsidR="008E3D92" w:rsidRPr="00AB7127" w:rsidRDefault="00875232" w:rsidP="008E3D92">
      <w:pPr>
        <w:jc w:val="center"/>
        <w:rPr>
          <w:rFonts w:asciiTheme="minorHAnsi" w:hAnsiTheme="minorHAnsi" w:cstheme="minorHAnsi"/>
          <w:b/>
          <w:sz w:val="48"/>
          <w:szCs w:val="48"/>
        </w:rPr>
      </w:pPr>
      <w:r>
        <w:rPr>
          <w:rFonts w:asciiTheme="minorHAnsi" w:hAnsiTheme="minorHAnsi" w:cstheme="minorHAnsi"/>
          <w:b/>
          <w:sz w:val="48"/>
          <w:szCs w:val="48"/>
        </w:rPr>
        <w:t>PTS Call Handler</w:t>
      </w:r>
    </w:p>
    <w:p w14:paraId="262B86A3" w14:textId="0BF82E54" w:rsidR="008E3D92" w:rsidRPr="007A15AF" w:rsidRDefault="008E3D92" w:rsidP="007A15AF">
      <w:pPr>
        <w:jc w:val="center"/>
        <w:rPr>
          <w:rFonts w:asciiTheme="minorHAnsi" w:hAnsiTheme="minorHAnsi" w:cstheme="minorHAnsi"/>
          <w:b/>
          <w:sz w:val="48"/>
          <w:szCs w:val="48"/>
        </w:rPr>
      </w:pPr>
      <w:r w:rsidRPr="00AB7127">
        <w:rPr>
          <w:rFonts w:asciiTheme="minorHAnsi" w:hAnsiTheme="minorHAnsi" w:cstheme="minorHAnsi"/>
          <w:b/>
          <w:sz w:val="48"/>
          <w:szCs w:val="48"/>
        </w:rPr>
        <w:t>Job Description</w:t>
      </w:r>
    </w:p>
    <w:p w14:paraId="6ED8D146" w14:textId="77777777" w:rsidR="008E3D92" w:rsidRPr="00AB7127" w:rsidRDefault="008E3D92" w:rsidP="008E3D92">
      <w:pPr>
        <w:jc w:val="center"/>
        <w:rPr>
          <w:rFonts w:asciiTheme="minorHAnsi" w:hAnsiTheme="minorHAnsi" w:cs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40"/>
      </w:tblGrid>
      <w:tr w:rsidR="008E3D92" w:rsidRPr="00AB7127" w14:paraId="2B34E945" w14:textId="77777777" w:rsidTr="008E3D92">
        <w:trPr>
          <w:trHeight w:val="300"/>
        </w:trPr>
        <w:tc>
          <w:tcPr>
            <w:tcW w:w="1980" w:type="dxa"/>
            <w:shd w:val="clear" w:color="auto" w:fill="E0E0E0"/>
          </w:tcPr>
          <w:p w14:paraId="0EE15984"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Job Title:</w:t>
            </w:r>
          </w:p>
          <w:p w14:paraId="7633C82F" w14:textId="77777777" w:rsidR="008E3D92" w:rsidRPr="00AB7127" w:rsidRDefault="008E3D92" w:rsidP="000D03CC">
            <w:pPr>
              <w:rPr>
                <w:rFonts w:asciiTheme="minorHAnsi" w:hAnsiTheme="minorHAnsi" w:cstheme="minorHAnsi"/>
                <w:sz w:val="22"/>
                <w:szCs w:val="22"/>
              </w:rPr>
            </w:pPr>
          </w:p>
        </w:tc>
        <w:tc>
          <w:tcPr>
            <w:tcW w:w="7740" w:type="dxa"/>
          </w:tcPr>
          <w:p w14:paraId="3B93ABDC" w14:textId="20CF5F78" w:rsidR="008E3D92" w:rsidRPr="00293F99" w:rsidRDefault="00875232" w:rsidP="000D03CC">
            <w:pPr>
              <w:rPr>
                <w:rFonts w:asciiTheme="minorHAnsi" w:hAnsiTheme="minorHAnsi" w:cstheme="minorHAnsi"/>
                <w:color w:val="000000"/>
                <w:sz w:val="22"/>
                <w:szCs w:val="22"/>
              </w:rPr>
            </w:pPr>
            <w:r>
              <w:rPr>
                <w:rFonts w:asciiTheme="minorHAnsi" w:hAnsiTheme="minorHAnsi" w:cstheme="minorHAnsi"/>
                <w:color w:val="000000"/>
                <w:sz w:val="22"/>
                <w:szCs w:val="22"/>
              </w:rPr>
              <w:t>PTS Call Handler</w:t>
            </w:r>
            <w:r w:rsidR="009532E9" w:rsidRPr="00293F99">
              <w:rPr>
                <w:rFonts w:asciiTheme="minorHAnsi" w:hAnsiTheme="minorHAnsi" w:cstheme="minorHAnsi"/>
                <w:color w:val="000000"/>
                <w:sz w:val="22"/>
                <w:szCs w:val="22"/>
              </w:rPr>
              <w:t xml:space="preserve"> </w:t>
            </w:r>
            <w:r w:rsidR="008E3D92" w:rsidRPr="00293F99">
              <w:rPr>
                <w:rFonts w:asciiTheme="minorHAnsi" w:hAnsiTheme="minorHAnsi" w:cstheme="minorHAnsi"/>
                <w:color w:val="000000"/>
                <w:sz w:val="22"/>
                <w:szCs w:val="22"/>
              </w:rPr>
              <w:t xml:space="preserve"> </w:t>
            </w:r>
          </w:p>
        </w:tc>
      </w:tr>
      <w:tr w:rsidR="008E3D92" w:rsidRPr="00AB7127" w14:paraId="5537F322" w14:textId="77777777" w:rsidTr="008E3D92">
        <w:trPr>
          <w:trHeight w:val="479"/>
        </w:trPr>
        <w:tc>
          <w:tcPr>
            <w:tcW w:w="1980" w:type="dxa"/>
            <w:shd w:val="clear" w:color="auto" w:fill="E0E0E0"/>
          </w:tcPr>
          <w:p w14:paraId="27E5C772"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 xml:space="preserve">Reports to: </w:t>
            </w:r>
          </w:p>
        </w:tc>
        <w:tc>
          <w:tcPr>
            <w:tcW w:w="7740" w:type="dxa"/>
          </w:tcPr>
          <w:p w14:paraId="35212FEA" w14:textId="1E302022" w:rsidR="008E3D92" w:rsidRPr="00293F99" w:rsidRDefault="00293F99" w:rsidP="000D03CC">
            <w:pPr>
              <w:rPr>
                <w:rFonts w:asciiTheme="minorHAnsi" w:hAnsiTheme="minorHAnsi" w:cstheme="minorHAnsi"/>
                <w:color w:val="000000"/>
                <w:sz w:val="22"/>
                <w:szCs w:val="22"/>
              </w:rPr>
            </w:pPr>
            <w:r w:rsidRPr="00293F99">
              <w:rPr>
                <w:rFonts w:asciiTheme="minorHAnsi" w:hAnsiTheme="minorHAnsi" w:cstheme="minorHAnsi"/>
                <w:sz w:val="22"/>
                <w:szCs w:val="22"/>
              </w:rPr>
              <w:t>C</w:t>
            </w:r>
            <w:r w:rsidR="00875232">
              <w:rPr>
                <w:rFonts w:asciiTheme="minorHAnsi" w:hAnsiTheme="minorHAnsi" w:cstheme="minorHAnsi"/>
                <w:sz w:val="22"/>
                <w:szCs w:val="22"/>
              </w:rPr>
              <w:t>all</w:t>
            </w:r>
            <w:r w:rsidRPr="00293F99">
              <w:rPr>
                <w:rFonts w:asciiTheme="minorHAnsi" w:hAnsiTheme="minorHAnsi" w:cstheme="minorHAnsi"/>
                <w:sz w:val="22"/>
                <w:szCs w:val="22"/>
              </w:rPr>
              <w:t xml:space="preserve"> Centre </w:t>
            </w:r>
            <w:r w:rsidR="00875232">
              <w:rPr>
                <w:rFonts w:asciiTheme="minorHAnsi" w:hAnsiTheme="minorHAnsi" w:cstheme="minorHAnsi"/>
                <w:sz w:val="22"/>
                <w:szCs w:val="22"/>
              </w:rPr>
              <w:t>Team Leader</w:t>
            </w:r>
          </w:p>
        </w:tc>
      </w:tr>
      <w:tr w:rsidR="008E3D92" w:rsidRPr="00AB7127" w14:paraId="4CD0EBD8" w14:textId="77777777" w:rsidTr="008E3D92">
        <w:trPr>
          <w:trHeight w:val="445"/>
        </w:trPr>
        <w:tc>
          <w:tcPr>
            <w:tcW w:w="1980" w:type="dxa"/>
            <w:shd w:val="clear" w:color="auto" w:fill="E0E0E0"/>
          </w:tcPr>
          <w:p w14:paraId="5E7731FF"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Accountable to:</w:t>
            </w:r>
          </w:p>
        </w:tc>
        <w:tc>
          <w:tcPr>
            <w:tcW w:w="7740" w:type="dxa"/>
          </w:tcPr>
          <w:p w14:paraId="1DC5EAE4" w14:textId="527F60DC" w:rsidR="008E3D92" w:rsidRPr="00293F99" w:rsidRDefault="00875232" w:rsidP="000D03CC">
            <w:pPr>
              <w:rPr>
                <w:rFonts w:asciiTheme="minorHAnsi" w:hAnsiTheme="minorHAnsi" w:cstheme="minorHAnsi"/>
                <w:color w:val="000000"/>
                <w:sz w:val="22"/>
                <w:szCs w:val="22"/>
              </w:rPr>
            </w:pPr>
            <w:r>
              <w:rPr>
                <w:rFonts w:asciiTheme="minorHAnsi" w:hAnsiTheme="minorHAnsi" w:cstheme="minorHAnsi"/>
                <w:sz w:val="22"/>
                <w:szCs w:val="22"/>
              </w:rPr>
              <w:t>Call Centre Team Leader</w:t>
            </w:r>
            <w:r w:rsidR="009532E9" w:rsidRPr="00293F99">
              <w:rPr>
                <w:rFonts w:asciiTheme="minorHAnsi" w:hAnsiTheme="minorHAnsi" w:cstheme="minorHAnsi"/>
                <w:sz w:val="22"/>
                <w:szCs w:val="22"/>
              </w:rPr>
              <w:t xml:space="preserve"> </w:t>
            </w:r>
            <w:r w:rsidR="004C4C87" w:rsidRPr="00293F99">
              <w:rPr>
                <w:rFonts w:asciiTheme="minorHAnsi" w:hAnsiTheme="minorHAnsi" w:cstheme="minorHAnsi"/>
                <w:sz w:val="22"/>
                <w:szCs w:val="22"/>
              </w:rPr>
              <w:t xml:space="preserve"> </w:t>
            </w:r>
            <w:r w:rsidR="008E3D92" w:rsidRPr="00293F99">
              <w:rPr>
                <w:rFonts w:asciiTheme="minorHAnsi" w:hAnsiTheme="minorHAnsi" w:cstheme="minorHAnsi"/>
                <w:sz w:val="22"/>
                <w:szCs w:val="22"/>
              </w:rPr>
              <w:t xml:space="preserve">  </w:t>
            </w:r>
          </w:p>
        </w:tc>
      </w:tr>
      <w:tr w:rsidR="008E3D92" w:rsidRPr="00AB7127" w14:paraId="2FFD24CF" w14:textId="77777777" w:rsidTr="00447103">
        <w:trPr>
          <w:trHeight w:val="410"/>
        </w:trPr>
        <w:tc>
          <w:tcPr>
            <w:tcW w:w="1980" w:type="dxa"/>
            <w:shd w:val="clear" w:color="auto" w:fill="E0E0E0"/>
          </w:tcPr>
          <w:p w14:paraId="05F48E18"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Hours of work:</w:t>
            </w:r>
          </w:p>
        </w:tc>
        <w:tc>
          <w:tcPr>
            <w:tcW w:w="7740" w:type="dxa"/>
          </w:tcPr>
          <w:p w14:paraId="5E9C5F34" w14:textId="47205A06" w:rsidR="008E3D92" w:rsidRPr="00293F99" w:rsidRDefault="00293F99" w:rsidP="000D03CC">
            <w:pPr>
              <w:jc w:val="both"/>
              <w:rPr>
                <w:rFonts w:asciiTheme="minorHAnsi" w:hAnsiTheme="minorHAnsi" w:cstheme="minorHAnsi"/>
                <w:sz w:val="22"/>
                <w:szCs w:val="22"/>
              </w:rPr>
            </w:pPr>
            <w:r w:rsidRPr="00293F99">
              <w:rPr>
                <w:rFonts w:asciiTheme="minorHAnsi" w:hAnsiTheme="minorHAnsi" w:cstheme="minorHAnsi"/>
                <w:sz w:val="22"/>
                <w:szCs w:val="22"/>
              </w:rPr>
              <w:t>37</w:t>
            </w:r>
            <w:r w:rsidR="008E3D92" w:rsidRPr="00293F99">
              <w:rPr>
                <w:rFonts w:asciiTheme="minorHAnsi" w:hAnsiTheme="minorHAnsi" w:cstheme="minorHAnsi"/>
                <w:sz w:val="22"/>
                <w:szCs w:val="22"/>
              </w:rPr>
              <w:t>.5 hours per week</w:t>
            </w:r>
          </w:p>
        </w:tc>
      </w:tr>
      <w:tr w:rsidR="004C4C87" w:rsidRPr="00AB7127" w14:paraId="2180DA58" w14:textId="77777777" w:rsidTr="007A15AF">
        <w:trPr>
          <w:trHeight w:val="366"/>
        </w:trPr>
        <w:tc>
          <w:tcPr>
            <w:tcW w:w="1980" w:type="dxa"/>
            <w:shd w:val="clear" w:color="auto" w:fill="E0E0E0"/>
          </w:tcPr>
          <w:p w14:paraId="32EFE3C1" w14:textId="3F036E6A" w:rsidR="004C4C87" w:rsidRPr="00AB7127" w:rsidRDefault="004C4C87" w:rsidP="000D03CC">
            <w:pPr>
              <w:rPr>
                <w:rFonts w:asciiTheme="minorHAnsi" w:hAnsiTheme="minorHAnsi" w:cstheme="minorHAnsi"/>
                <w:b/>
                <w:sz w:val="22"/>
                <w:szCs w:val="22"/>
              </w:rPr>
            </w:pPr>
            <w:r w:rsidRPr="00AB7127">
              <w:rPr>
                <w:rFonts w:asciiTheme="minorHAnsi" w:hAnsiTheme="minorHAnsi" w:cstheme="minorHAnsi"/>
                <w:b/>
                <w:sz w:val="22"/>
                <w:szCs w:val="22"/>
              </w:rPr>
              <w:t>Location:</w:t>
            </w:r>
          </w:p>
        </w:tc>
        <w:tc>
          <w:tcPr>
            <w:tcW w:w="7740" w:type="dxa"/>
          </w:tcPr>
          <w:p w14:paraId="380135FC" w14:textId="7FA77EB3" w:rsidR="004C4C87" w:rsidRPr="00293F99" w:rsidRDefault="009532E9" w:rsidP="000D03CC">
            <w:pPr>
              <w:jc w:val="both"/>
              <w:rPr>
                <w:rFonts w:asciiTheme="minorHAnsi" w:hAnsiTheme="minorHAnsi" w:cstheme="minorHAnsi"/>
                <w:sz w:val="22"/>
                <w:szCs w:val="22"/>
              </w:rPr>
            </w:pPr>
            <w:r w:rsidRPr="00293F99">
              <w:rPr>
                <w:rFonts w:asciiTheme="minorHAnsi" w:hAnsiTheme="minorHAnsi" w:cstheme="minorHAnsi"/>
                <w:sz w:val="22"/>
                <w:szCs w:val="22"/>
              </w:rPr>
              <w:t xml:space="preserve">TASL HQ – Lincoln </w:t>
            </w:r>
          </w:p>
        </w:tc>
      </w:tr>
      <w:tr w:rsidR="008E3D92" w:rsidRPr="00AB7127" w14:paraId="035D2BFB" w14:textId="77777777" w:rsidTr="008E3D92">
        <w:tc>
          <w:tcPr>
            <w:tcW w:w="1980" w:type="dxa"/>
            <w:shd w:val="clear" w:color="auto" w:fill="E0E0E0"/>
          </w:tcPr>
          <w:p w14:paraId="1D79E7A7" w14:textId="77777777" w:rsidR="008E3D92" w:rsidRPr="000A0D4C" w:rsidRDefault="008E3D92" w:rsidP="000D03CC">
            <w:pPr>
              <w:rPr>
                <w:rFonts w:asciiTheme="minorHAnsi" w:hAnsiTheme="minorHAnsi" w:cstheme="minorHAnsi"/>
              </w:rPr>
            </w:pPr>
            <w:r w:rsidRPr="000A0D4C">
              <w:rPr>
                <w:rFonts w:asciiTheme="minorHAnsi" w:hAnsiTheme="minorHAnsi" w:cstheme="minorHAnsi"/>
                <w:b/>
              </w:rPr>
              <w:t>Job Purpose:</w:t>
            </w:r>
          </w:p>
        </w:tc>
        <w:tc>
          <w:tcPr>
            <w:tcW w:w="7740" w:type="dxa"/>
          </w:tcPr>
          <w:p w14:paraId="65132C55"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As a Call handler for the Patient Transport Service (PTS) you will be the first point of contact for both patients and health care professionals (HCPs) requiring to make transport booking arrangements.</w:t>
            </w:r>
          </w:p>
          <w:p w14:paraId="2B98B436" w14:textId="77777777" w:rsidR="00875232" w:rsidRPr="00875232" w:rsidRDefault="00875232" w:rsidP="00875232">
            <w:pPr>
              <w:jc w:val="both"/>
              <w:rPr>
                <w:rFonts w:asciiTheme="minorHAnsi" w:eastAsiaTheme="minorHAnsi" w:hAnsiTheme="minorHAnsi" w:cstheme="minorHAnsi"/>
              </w:rPr>
            </w:pPr>
          </w:p>
          <w:p w14:paraId="1C4654B6"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You will provide eligibility screening for the bookings received by following the agreed script to ensure that the eligibility criteria is applied both fairly and consistently throughout the department.</w:t>
            </w:r>
          </w:p>
          <w:p w14:paraId="512C7C78" w14:textId="77777777" w:rsidR="00875232" w:rsidRPr="00875232" w:rsidRDefault="00875232" w:rsidP="00875232">
            <w:pPr>
              <w:jc w:val="both"/>
              <w:rPr>
                <w:rFonts w:asciiTheme="minorHAnsi" w:eastAsiaTheme="minorHAnsi" w:hAnsiTheme="minorHAnsi" w:cstheme="minorHAnsi"/>
              </w:rPr>
            </w:pPr>
          </w:p>
          <w:p w14:paraId="32AFE3D5"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You will contribute to the overall service delivery model by ensuring all details that are received are captured on the relevant computerised system both accurately and effectively.</w:t>
            </w:r>
          </w:p>
          <w:p w14:paraId="20C42CDC" w14:textId="77777777" w:rsidR="00875232" w:rsidRPr="00875232" w:rsidRDefault="00875232" w:rsidP="00875232">
            <w:pPr>
              <w:jc w:val="both"/>
              <w:rPr>
                <w:rFonts w:asciiTheme="minorHAnsi" w:eastAsiaTheme="minorHAnsi" w:hAnsiTheme="minorHAnsi" w:cstheme="minorHAnsi"/>
              </w:rPr>
            </w:pPr>
          </w:p>
          <w:p w14:paraId="20F9BC88"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 xml:space="preserve">You will assist the Call Centre Team leader with administrative duties and will act as a Senior body with the call centre directly under the Team Leader. </w:t>
            </w:r>
          </w:p>
          <w:p w14:paraId="27C26142" w14:textId="77777777" w:rsidR="00875232" w:rsidRPr="00875232" w:rsidRDefault="00875232" w:rsidP="00875232">
            <w:pPr>
              <w:jc w:val="both"/>
              <w:rPr>
                <w:rFonts w:asciiTheme="minorHAnsi" w:eastAsiaTheme="minorHAnsi" w:hAnsiTheme="minorHAnsi" w:cstheme="minorHAnsi"/>
              </w:rPr>
            </w:pPr>
          </w:p>
          <w:p w14:paraId="6719EF20"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 xml:space="preserve">You will assist with ongoing training and development of all staff through the monitoring of call statistics, call monitoring and being a fountain of knowledge for your peers. </w:t>
            </w:r>
          </w:p>
          <w:p w14:paraId="68F789C5" w14:textId="77777777" w:rsidR="00875232" w:rsidRPr="00875232" w:rsidRDefault="00875232" w:rsidP="00875232">
            <w:pPr>
              <w:jc w:val="both"/>
              <w:rPr>
                <w:rFonts w:asciiTheme="minorHAnsi" w:eastAsiaTheme="minorHAnsi" w:hAnsiTheme="minorHAnsi" w:cstheme="minorHAnsi"/>
              </w:rPr>
            </w:pPr>
          </w:p>
          <w:p w14:paraId="7B6D4106"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 xml:space="preserve">Assist with monitoring of staff to ensure that the best service is being given to our service users. </w:t>
            </w:r>
          </w:p>
          <w:p w14:paraId="29648A0D" w14:textId="77777777" w:rsidR="00875232" w:rsidRPr="00875232" w:rsidRDefault="00875232" w:rsidP="00875232">
            <w:pPr>
              <w:jc w:val="both"/>
              <w:rPr>
                <w:rFonts w:asciiTheme="minorHAnsi" w:eastAsiaTheme="minorHAnsi" w:hAnsiTheme="minorHAnsi" w:cstheme="minorHAnsi"/>
              </w:rPr>
            </w:pPr>
          </w:p>
          <w:p w14:paraId="1110ECC4"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 xml:space="preserve">Assist with investigations to ensure that mistakes are accountable and fed back appropriately to all parties involved. </w:t>
            </w:r>
          </w:p>
          <w:p w14:paraId="5157DF16" w14:textId="77777777" w:rsidR="00875232" w:rsidRPr="00875232" w:rsidRDefault="00875232" w:rsidP="00875232">
            <w:pPr>
              <w:jc w:val="both"/>
              <w:rPr>
                <w:rFonts w:asciiTheme="minorHAnsi" w:eastAsiaTheme="minorHAnsi" w:hAnsiTheme="minorHAnsi" w:cstheme="minorHAnsi"/>
              </w:rPr>
            </w:pPr>
          </w:p>
          <w:p w14:paraId="33163E90" w14:textId="77777777" w:rsidR="00875232" w:rsidRPr="00875232" w:rsidRDefault="00875232" w:rsidP="00875232">
            <w:pPr>
              <w:jc w:val="both"/>
              <w:rPr>
                <w:rFonts w:asciiTheme="minorHAnsi" w:eastAsiaTheme="minorHAnsi" w:hAnsiTheme="minorHAnsi" w:cstheme="minorHAnsi"/>
              </w:rPr>
            </w:pPr>
            <w:r w:rsidRPr="00875232">
              <w:rPr>
                <w:rFonts w:asciiTheme="minorHAnsi" w:eastAsiaTheme="minorHAnsi" w:hAnsiTheme="minorHAnsi" w:cstheme="minorHAnsi"/>
              </w:rPr>
              <w:t xml:space="preserve">You will be expected to promote and maintain the business core values. </w:t>
            </w:r>
          </w:p>
          <w:p w14:paraId="776ADF8B" w14:textId="77777777" w:rsidR="00875232" w:rsidRPr="00875232" w:rsidRDefault="00875232" w:rsidP="00875232">
            <w:pPr>
              <w:jc w:val="both"/>
              <w:rPr>
                <w:rFonts w:asciiTheme="minorHAnsi" w:eastAsiaTheme="minorHAnsi" w:hAnsiTheme="minorHAnsi" w:cstheme="minorHAnsi"/>
              </w:rPr>
            </w:pPr>
          </w:p>
          <w:p w14:paraId="0FA9E259" w14:textId="5A0ED167" w:rsidR="00293F99" w:rsidRPr="000A0D4C" w:rsidRDefault="00875232" w:rsidP="00875232">
            <w:pPr>
              <w:jc w:val="both"/>
              <w:rPr>
                <w:rFonts w:asciiTheme="minorHAnsi" w:hAnsiTheme="minorHAnsi" w:cstheme="minorHAnsi"/>
              </w:rPr>
            </w:pPr>
            <w:r w:rsidRPr="00875232">
              <w:rPr>
                <w:rFonts w:asciiTheme="minorHAnsi" w:eastAsiaTheme="minorHAnsi" w:hAnsiTheme="minorHAnsi" w:cstheme="minorHAnsi"/>
              </w:rPr>
              <w:t xml:space="preserve">Act as a Call taker to assist with escalations in the absence of the call taker, taking ownership of the situation at hand and working towards a resolution. </w:t>
            </w:r>
          </w:p>
        </w:tc>
      </w:tr>
      <w:tr w:rsidR="00293F99" w:rsidRPr="00AB7127" w14:paraId="76BA2747" w14:textId="77777777" w:rsidTr="009532E9">
        <w:trPr>
          <w:trHeight w:val="1997"/>
        </w:trPr>
        <w:tc>
          <w:tcPr>
            <w:tcW w:w="1980" w:type="dxa"/>
            <w:shd w:val="clear" w:color="auto" w:fill="E0E0E0"/>
          </w:tcPr>
          <w:p w14:paraId="74A286FD" w14:textId="77777777" w:rsidR="00293F99" w:rsidRPr="000A0D4C" w:rsidRDefault="00293F99" w:rsidP="00293F99">
            <w:pPr>
              <w:rPr>
                <w:rFonts w:asciiTheme="minorHAnsi" w:hAnsiTheme="minorHAnsi" w:cstheme="minorHAnsi"/>
              </w:rPr>
            </w:pPr>
          </w:p>
          <w:p w14:paraId="1A217C51" w14:textId="77777777" w:rsidR="00293F99" w:rsidRPr="000A0D4C" w:rsidRDefault="00293F99" w:rsidP="00293F99">
            <w:pPr>
              <w:rPr>
                <w:rFonts w:asciiTheme="minorHAnsi" w:hAnsiTheme="minorHAnsi" w:cstheme="minorHAnsi"/>
                <w:b/>
                <w:bCs/>
              </w:rPr>
            </w:pPr>
            <w:r w:rsidRPr="000A0D4C">
              <w:rPr>
                <w:rFonts w:asciiTheme="minorHAnsi" w:hAnsiTheme="minorHAnsi" w:cstheme="minorHAnsi"/>
                <w:b/>
                <w:bCs/>
              </w:rPr>
              <w:t>Main duties and responsibilities</w:t>
            </w:r>
          </w:p>
        </w:tc>
        <w:tc>
          <w:tcPr>
            <w:tcW w:w="7740" w:type="dxa"/>
          </w:tcPr>
          <w:p w14:paraId="22BD2870"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Receive and process requests for patient transport journeys, from both patients and health care professionals (HCPs).</w:t>
            </w:r>
          </w:p>
          <w:p w14:paraId="4DC52176"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Ensure that the agreed patient eligibility process is implemented for all relevant bookings.</w:t>
            </w:r>
          </w:p>
          <w:p w14:paraId="1EA17E5E"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Input requests for transport, both efficiently and effectively onto the computerised booking system.</w:t>
            </w:r>
          </w:p>
          <w:p w14:paraId="34798F1A"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Receive and deal with enquiries from both patients and HCPs, and where necessary escalating any enquiries you are unable to deal with to the relevant person/department.</w:t>
            </w:r>
          </w:p>
          <w:p w14:paraId="36739FB4"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Record and update statistics relating to patient journey times.</w:t>
            </w:r>
          </w:p>
          <w:p w14:paraId="0CC28C45"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lastRenderedPageBreak/>
              <w:t>Make outbound calls to patients to confirm details of their journey requirements, including mobility checks and confirmation that the transport is still required.</w:t>
            </w:r>
          </w:p>
          <w:p w14:paraId="1E8BD84F"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Update the PTS Schedulers with any alterations to existing booking requirements, or to inform them of any short notice bookings.</w:t>
            </w:r>
          </w:p>
          <w:p w14:paraId="75F60CBD"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Utilise the PTS computer system by adding, cancelling or updating patient booking information as appropriate.</w:t>
            </w:r>
          </w:p>
          <w:p w14:paraId="7B5397C8"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Demonstrate the ability to remain focused on service delivery whilst dealing with an unpredictable , diverse and challenging workload.</w:t>
            </w:r>
          </w:p>
          <w:p w14:paraId="50F2CDDD"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Maintain a healthy and safe working environment for self and colleagues.</w:t>
            </w:r>
          </w:p>
          <w:p w14:paraId="0DD07B05"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Inform a Team Leader of any factors affecting delivery of service as soon as they arise.</w:t>
            </w:r>
          </w:p>
          <w:p w14:paraId="120C193B"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Participate in the continuous quality improvement audit process to develop individual performance and achieve against delivery targets.</w:t>
            </w:r>
          </w:p>
          <w:p w14:paraId="75309890"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Contribute and development initiatives within the PTS Communications department to assist with improving service delivery and the patient experience.</w:t>
            </w:r>
          </w:p>
          <w:p w14:paraId="6459CBFD"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Actively communicate with fellow PTS Communications staff to assist service delivery.</w:t>
            </w:r>
          </w:p>
          <w:p w14:paraId="63F39687"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Maintain an up to date awareness of current policies and procedures that affect both your individual role and the wider PTS operating model.</w:t>
            </w:r>
          </w:p>
          <w:p w14:paraId="12E2AF48"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Meet daily key performance indicators (KPIs) and targets.</w:t>
            </w:r>
          </w:p>
          <w:p w14:paraId="1D6B28C3"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Ensure own compliance with regard to mandatory training and requirements.</w:t>
            </w:r>
          </w:p>
          <w:p w14:paraId="33077EE2"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Provide appropriate mentorship/guidance and support the development of trainees and other staff within the Liaison office as necessary.</w:t>
            </w:r>
          </w:p>
          <w:p w14:paraId="419B66DD"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 xml:space="preserve">Ensure own compliance with current health and safety legislation. Identify, make safe and/or report areas of risk. Promote/implement safe working practices in particular comply with the Organisation’s Health and Safety at Work Policy. </w:t>
            </w:r>
          </w:p>
          <w:p w14:paraId="01C6000F"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 xml:space="preserve">Keep track on Call statistics and reporting. </w:t>
            </w:r>
          </w:p>
          <w:p w14:paraId="23FCF5C6"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 xml:space="preserve">Assist the Team Leader with floorwalking to ensure full support throughout the business day. </w:t>
            </w:r>
          </w:p>
          <w:p w14:paraId="3A6D7ADC"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 xml:space="preserve">Assist with administrative duties in the absence of the Team leader. </w:t>
            </w:r>
          </w:p>
          <w:p w14:paraId="150F10CF"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 xml:space="preserve">Assist with the training and coaching of all staff within the call centre alongside the team Leader </w:t>
            </w:r>
          </w:p>
          <w:p w14:paraId="7E04823A" w14:textId="77777777"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To assist with side by side monitoring alongside the Team Leader</w:t>
            </w:r>
          </w:p>
          <w:p w14:paraId="5E443252" w14:textId="77777777" w:rsidR="00293F99"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To act appropriately and promote the business core values.</w:t>
            </w:r>
          </w:p>
          <w:p w14:paraId="5EEAF4B2" w14:textId="74FEEF88"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The jobholder should respect patient confidentiality at all times and not divulge patient information unless sanctioned by the requirements of the role</w:t>
            </w:r>
          </w:p>
        </w:tc>
      </w:tr>
      <w:tr w:rsidR="00293F99" w:rsidRPr="00AB7127" w14:paraId="725190F6" w14:textId="77777777" w:rsidTr="000A0D4C">
        <w:trPr>
          <w:trHeight w:val="721"/>
        </w:trPr>
        <w:tc>
          <w:tcPr>
            <w:tcW w:w="1980" w:type="dxa"/>
            <w:shd w:val="clear" w:color="auto" w:fill="E0E0E0"/>
          </w:tcPr>
          <w:p w14:paraId="265CF451" w14:textId="2E50A8F9" w:rsidR="00293F99" w:rsidRPr="000A0D4C" w:rsidRDefault="00875232" w:rsidP="00293F99">
            <w:pPr>
              <w:rPr>
                <w:rFonts w:asciiTheme="minorHAnsi" w:hAnsiTheme="minorHAnsi" w:cstheme="minorHAnsi"/>
                <w:b/>
                <w:bCs/>
              </w:rPr>
            </w:pPr>
            <w:r>
              <w:rPr>
                <w:rFonts w:asciiTheme="minorHAnsi" w:hAnsiTheme="minorHAnsi" w:cstheme="minorHAnsi"/>
                <w:b/>
                <w:bCs/>
              </w:rPr>
              <w:lastRenderedPageBreak/>
              <w:t xml:space="preserve">Communication and Working </w:t>
            </w:r>
            <w:r w:rsidR="00293F99">
              <w:rPr>
                <w:rFonts w:asciiTheme="minorHAnsi" w:hAnsiTheme="minorHAnsi" w:cstheme="minorHAnsi"/>
                <w:b/>
                <w:bCs/>
              </w:rPr>
              <w:t>Relationships</w:t>
            </w:r>
          </w:p>
        </w:tc>
        <w:tc>
          <w:tcPr>
            <w:tcW w:w="7740" w:type="dxa"/>
          </w:tcPr>
          <w:p w14:paraId="36471ED7" w14:textId="58177399"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Create and maintain positive communications with colleagues, within and outside the service</w:t>
            </w:r>
          </w:p>
          <w:p w14:paraId="28417C8F" w14:textId="676F16CC" w:rsidR="00875232" w:rsidRPr="00875232" w:rsidRDefault="00875232" w:rsidP="00875232">
            <w:pPr>
              <w:spacing w:after="160" w:line="259" w:lineRule="auto"/>
              <w:rPr>
                <w:rFonts w:asciiTheme="minorHAnsi" w:eastAsia="Calibri" w:hAnsiTheme="minorHAnsi" w:cstheme="minorHAnsi"/>
              </w:rPr>
            </w:pPr>
            <w:r w:rsidRPr="00875232">
              <w:rPr>
                <w:rFonts w:asciiTheme="minorHAnsi" w:eastAsia="Calibri" w:hAnsiTheme="minorHAnsi" w:cstheme="minorHAnsi"/>
              </w:rPr>
              <w:t>Demonstrate effective communication skills to ensure good working relationships with colleagues and those external to the organisation</w:t>
            </w:r>
          </w:p>
          <w:p w14:paraId="57159713" w14:textId="7354410E" w:rsidR="00293F99" w:rsidRPr="00293F99" w:rsidRDefault="00875232" w:rsidP="00875232">
            <w:pPr>
              <w:spacing w:after="160" w:line="259" w:lineRule="auto"/>
              <w:contextualSpacing/>
              <w:rPr>
                <w:rFonts w:asciiTheme="minorHAnsi" w:hAnsiTheme="minorHAnsi" w:cstheme="minorHAnsi"/>
                <w:lang w:eastAsia="en-GB"/>
              </w:rPr>
            </w:pPr>
            <w:r w:rsidRPr="00875232">
              <w:rPr>
                <w:rFonts w:asciiTheme="minorHAnsi" w:eastAsia="Calibri" w:hAnsiTheme="minorHAnsi" w:cstheme="minorHAnsi"/>
              </w:rPr>
              <w:lastRenderedPageBreak/>
              <w:t>Engage service users, purchasers and providers in developing the service to promote integration and partnership working</w:t>
            </w:r>
          </w:p>
        </w:tc>
      </w:tr>
      <w:tr w:rsidR="00293F99" w:rsidRPr="00AB7127" w14:paraId="7DB91DA7" w14:textId="77777777" w:rsidTr="008E3D92">
        <w:tc>
          <w:tcPr>
            <w:tcW w:w="9720" w:type="dxa"/>
            <w:gridSpan w:val="2"/>
            <w:shd w:val="clear" w:color="auto" w:fill="E0E0E0"/>
          </w:tcPr>
          <w:p w14:paraId="5E81CE18" w14:textId="77777777" w:rsidR="00293F99" w:rsidRPr="000A0D4C" w:rsidRDefault="00293F99" w:rsidP="00293F99">
            <w:pPr>
              <w:rPr>
                <w:rFonts w:asciiTheme="minorHAnsi" w:hAnsiTheme="minorHAnsi" w:cstheme="minorHAnsi"/>
              </w:rPr>
            </w:pPr>
            <w:r w:rsidRPr="000A0D4C">
              <w:rPr>
                <w:rFonts w:asciiTheme="minorHAnsi" w:hAnsiTheme="minorHAnsi" w:cstheme="minorHAnsi"/>
              </w:rPr>
              <w:lastRenderedPageBreak/>
              <w:t>1. This job description should be regarded only as a guideline of the duties required and is not definitive. The nature of the post and the organisation is such that duties may be reviewed in the light of changing circumstances following consultation with the post holder.</w:t>
            </w:r>
          </w:p>
          <w:p w14:paraId="34CC5FF0" w14:textId="77777777" w:rsidR="00293F99" w:rsidRPr="000A0D4C" w:rsidRDefault="00293F99" w:rsidP="00293F99">
            <w:pPr>
              <w:rPr>
                <w:rFonts w:asciiTheme="minorHAnsi" w:hAnsiTheme="minorHAnsi" w:cstheme="minorHAnsi"/>
              </w:rPr>
            </w:pPr>
            <w:r w:rsidRPr="000A0D4C">
              <w:rPr>
                <w:rFonts w:asciiTheme="minorHAnsi" w:hAnsiTheme="minorHAnsi" w:cstheme="minorHAnsi"/>
              </w:rPr>
              <w:t xml:space="preserve">2. The job holder is required to act at all times in accordance with Thames Group agreed policies and procedures. </w:t>
            </w:r>
          </w:p>
          <w:p w14:paraId="1F893F46" w14:textId="77777777" w:rsidR="00293F99" w:rsidRPr="000A0D4C" w:rsidRDefault="00293F99" w:rsidP="00293F99">
            <w:pPr>
              <w:rPr>
                <w:rFonts w:asciiTheme="minorHAnsi" w:hAnsiTheme="minorHAnsi" w:cstheme="minorHAnsi"/>
              </w:rPr>
            </w:pPr>
            <w:r w:rsidRPr="000A0D4C">
              <w:rPr>
                <w:rFonts w:asciiTheme="minorHAnsi" w:hAnsiTheme="minorHAnsi" w:cstheme="minorHAnsi"/>
              </w:rPr>
              <w:t>3. Be properly and smartly dressed at all times.</w:t>
            </w:r>
          </w:p>
          <w:p w14:paraId="00AE1D95" w14:textId="77777777" w:rsidR="00293F99" w:rsidRPr="000A0D4C" w:rsidRDefault="00293F99" w:rsidP="00293F99">
            <w:pPr>
              <w:rPr>
                <w:rFonts w:asciiTheme="minorHAnsi" w:hAnsiTheme="minorHAnsi" w:cstheme="minorHAnsi"/>
              </w:rPr>
            </w:pPr>
            <w:r w:rsidRPr="000A0D4C">
              <w:rPr>
                <w:rFonts w:asciiTheme="minorHAnsi" w:hAnsiTheme="minorHAnsi" w:cstheme="minorHAnsi"/>
              </w:rPr>
              <w:t>4. Adopt a flexible attitude in meeting work commitments. This will involve travelling to other areas to provide cover as required in accordance with existing arrangements.</w:t>
            </w:r>
          </w:p>
          <w:p w14:paraId="5F0B72BE" w14:textId="77777777" w:rsidR="00293F99" w:rsidRPr="000A0D4C" w:rsidRDefault="00293F99" w:rsidP="00293F99">
            <w:pPr>
              <w:rPr>
                <w:rFonts w:asciiTheme="minorHAnsi" w:hAnsiTheme="minorHAnsi" w:cstheme="minorHAnsi"/>
              </w:rPr>
            </w:pPr>
          </w:p>
          <w:p w14:paraId="553DC451" w14:textId="77777777" w:rsidR="00293F99" w:rsidRPr="000A0D4C" w:rsidRDefault="00293F99" w:rsidP="00293F99">
            <w:pPr>
              <w:pStyle w:val="NoSpacing"/>
              <w:jc w:val="both"/>
              <w:rPr>
                <w:rFonts w:cstheme="minorHAnsi"/>
                <w:b/>
                <w:bCs/>
                <w:sz w:val="20"/>
                <w:szCs w:val="20"/>
              </w:rPr>
            </w:pPr>
            <w:r w:rsidRPr="000A0D4C">
              <w:rPr>
                <w:rFonts w:cstheme="minorHAnsi"/>
                <w:b/>
                <w:bCs/>
                <w:sz w:val="20"/>
                <w:szCs w:val="20"/>
              </w:rPr>
              <w:t xml:space="preserve">Equal Opportunities  </w:t>
            </w:r>
          </w:p>
          <w:p w14:paraId="3DA13F21" w14:textId="77E8C8EC" w:rsidR="00293F99" w:rsidRDefault="00293F99" w:rsidP="00293F99">
            <w:pPr>
              <w:pStyle w:val="NoSpacing"/>
              <w:jc w:val="both"/>
              <w:rPr>
                <w:rFonts w:cstheme="minorHAnsi"/>
                <w:sz w:val="20"/>
                <w:szCs w:val="20"/>
              </w:rPr>
            </w:pPr>
            <w:r w:rsidRPr="000A0D4C">
              <w:rPr>
                <w:rFonts w:cstheme="minorHAnsi"/>
                <w:sz w:val="20"/>
                <w:szCs w:val="20"/>
              </w:rPr>
              <w:t xml:space="preserve">The Company’s Equal Opportunities policy affirms our commitment to ensure that no patient, employee or prospective employee is discriminated against, whether directly or indirectly on the grounds of gender, sexual orientation, age, marital status, responsibility for dependants, disability, religion, creed, colour, race, nationality, ethnic or national origin, trade union activity, social background, health status, or is disadvantaged by conditions or requirements which cannot be shown as justifiable.  </w:t>
            </w:r>
          </w:p>
          <w:p w14:paraId="3870FF7E" w14:textId="6206650E" w:rsidR="008A08F3" w:rsidRDefault="008A08F3" w:rsidP="00293F99">
            <w:pPr>
              <w:pStyle w:val="NoSpacing"/>
              <w:jc w:val="both"/>
              <w:rPr>
                <w:rFonts w:cstheme="minorHAnsi"/>
                <w:sz w:val="20"/>
                <w:szCs w:val="20"/>
              </w:rPr>
            </w:pPr>
          </w:p>
          <w:p w14:paraId="347951BE" w14:textId="77777777" w:rsidR="008A08F3" w:rsidRPr="004F0B94" w:rsidRDefault="008A08F3" w:rsidP="008A08F3">
            <w:pPr>
              <w:pStyle w:val="NoSpacing"/>
              <w:jc w:val="both"/>
              <w:rPr>
                <w:rFonts w:cstheme="minorHAnsi"/>
                <w:b/>
                <w:bCs/>
                <w:sz w:val="20"/>
                <w:szCs w:val="20"/>
              </w:rPr>
            </w:pPr>
            <w:r w:rsidRPr="004F0B94">
              <w:rPr>
                <w:rFonts w:cstheme="minorHAnsi"/>
                <w:b/>
                <w:bCs/>
                <w:sz w:val="20"/>
                <w:szCs w:val="20"/>
              </w:rPr>
              <w:t xml:space="preserve">Safeguarding </w:t>
            </w:r>
          </w:p>
          <w:p w14:paraId="2D41AE1B" w14:textId="77777777" w:rsidR="008A08F3" w:rsidRPr="004F0B94" w:rsidRDefault="008A08F3" w:rsidP="008A08F3">
            <w:pPr>
              <w:pStyle w:val="NoSpacing"/>
              <w:jc w:val="both"/>
              <w:rPr>
                <w:rFonts w:cstheme="minorHAnsi"/>
                <w:sz w:val="20"/>
                <w:szCs w:val="20"/>
              </w:rPr>
            </w:pPr>
            <w:r w:rsidRPr="004F0B94">
              <w:rPr>
                <w:rFonts w:cstheme="minorHAnsi"/>
                <w:sz w:val="20"/>
                <w:szCs w:val="20"/>
              </w:rPr>
              <w:t>The organisation takes the issues of Safeguarding Children, Adults and addressing domestic violence very seriously. All employees have a responsibility to support the organisation in our duties by:</w:t>
            </w:r>
          </w:p>
          <w:p w14:paraId="4BC1119B" w14:textId="77777777" w:rsidR="008A08F3" w:rsidRPr="004F0B94" w:rsidRDefault="008A08F3" w:rsidP="008A08F3">
            <w:pPr>
              <w:pStyle w:val="NoSpacing"/>
              <w:jc w:val="both"/>
              <w:rPr>
                <w:rFonts w:cstheme="minorHAnsi"/>
                <w:sz w:val="20"/>
                <w:szCs w:val="20"/>
              </w:rPr>
            </w:pPr>
            <w:r w:rsidRPr="004F0B94">
              <w:rPr>
                <w:rFonts w:cstheme="minorHAnsi"/>
                <w:sz w:val="20"/>
                <w:szCs w:val="20"/>
              </w:rPr>
              <w:t xml:space="preserve">· Attending mandatory training on Safeguarding children and adults </w:t>
            </w:r>
          </w:p>
          <w:p w14:paraId="48CD524E" w14:textId="77777777" w:rsidR="008A08F3" w:rsidRPr="004F0B94" w:rsidRDefault="008A08F3" w:rsidP="008A08F3">
            <w:pPr>
              <w:pStyle w:val="NoSpacing"/>
              <w:jc w:val="both"/>
              <w:rPr>
                <w:rFonts w:cstheme="minorHAnsi"/>
                <w:sz w:val="20"/>
                <w:szCs w:val="20"/>
              </w:rPr>
            </w:pPr>
            <w:r w:rsidRPr="004F0B94">
              <w:rPr>
                <w:rFonts w:cstheme="minorHAnsi"/>
                <w:sz w:val="20"/>
                <w:szCs w:val="20"/>
              </w:rPr>
              <w:t xml:space="preserve">· Making sure they are familiar with their and the organisation’s requirements under relevant legislation </w:t>
            </w:r>
          </w:p>
          <w:p w14:paraId="07DB62DD" w14:textId="77777777" w:rsidR="008A08F3" w:rsidRPr="004F0B94" w:rsidRDefault="008A08F3" w:rsidP="008A08F3">
            <w:pPr>
              <w:pStyle w:val="NoSpacing"/>
              <w:jc w:val="both"/>
              <w:rPr>
                <w:rFonts w:cstheme="minorHAnsi"/>
                <w:sz w:val="20"/>
                <w:szCs w:val="20"/>
              </w:rPr>
            </w:pPr>
            <w:r w:rsidRPr="004F0B94">
              <w:rPr>
                <w:rFonts w:cstheme="minorHAnsi"/>
                <w:sz w:val="20"/>
                <w:szCs w:val="20"/>
              </w:rPr>
              <w:t xml:space="preserve">· Adhering to all relevant national and local policies, procedures, and professional codes </w:t>
            </w:r>
          </w:p>
          <w:p w14:paraId="066C7AAD" w14:textId="77777777" w:rsidR="008A08F3" w:rsidRPr="004F0B94" w:rsidRDefault="008A08F3" w:rsidP="008A08F3">
            <w:pPr>
              <w:pStyle w:val="NoSpacing"/>
              <w:jc w:val="both"/>
              <w:rPr>
                <w:rFonts w:cstheme="minorHAnsi"/>
                <w:sz w:val="20"/>
                <w:szCs w:val="20"/>
              </w:rPr>
            </w:pPr>
            <w:r w:rsidRPr="004F0B94">
              <w:rPr>
                <w:rFonts w:cstheme="minorHAnsi"/>
                <w:sz w:val="20"/>
                <w:szCs w:val="20"/>
              </w:rPr>
              <w:t>· Reporting any concerns to the appropriate authority</w:t>
            </w:r>
          </w:p>
          <w:p w14:paraId="2A5FB396" w14:textId="77777777" w:rsidR="008A08F3" w:rsidRPr="000A0D4C" w:rsidRDefault="008A08F3" w:rsidP="00293F99">
            <w:pPr>
              <w:pStyle w:val="NoSpacing"/>
              <w:jc w:val="both"/>
              <w:rPr>
                <w:rFonts w:cstheme="minorHAnsi"/>
                <w:sz w:val="20"/>
                <w:szCs w:val="20"/>
              </w:rPr>
            </w:pPr>
          </w:p>
          <w:p w14:paraId="6F4D2609" w14:textId="32B1836B" w:rsidR="00293F99" w:rsidRPr="000A0D4C" w:rsidRDefault="00293F99" w:rsidP="00293F99">
            <w:pPr>
              <w:rPr>
                <w:rFonts w:asciiTheme="minorHAnsi" w:hAnsiTheme="minorHAnsi" w:cstheme="minorHAnsi"/>
              </w:rPr>
            </w:pPr>
          </w:p>
        </w:tc>
      </w:tr>
    </w:tbl>
    <w:p w14:paraId="41B38F92" w14:textId="77777777" w:rsidR="008E3D92" w:rsidRPr="00AB7127" w:rsidRDefault="008E3D92" w:rsidP="008E3D92">
      <w:pPr>
        <w:tabs>
          <w:tab w:val="left" w:pos="1620"/>
        </w:tabs>
        <w:rPr>
          <w:rFonts w:asciiTheme="minorHAnsi" w:hAnsiTheme="minorHAnsi" w:cstheme="minorHAnsi"/>
        </w:rPr>
      </w:pPr>
    </w:p>
    <w:p w14:paraId="2097B047" w14:textId="77777777" w:rsidR="008E3D92" w:rsidRPr="00AB7127" w:rsidRDefault="008E3D92" w:rsidP="008E3D92">
      <w:pPr>
        <w:rPr>
          <w:rFonts w:asciiTheme="minorHAnsi" w:hAnsiTheme="minorHAnsi" w:cstheme="minorHAnsi"/>
        </w:rPr>
      </w:pPr>
    </w:p>
    <w:p w14:paraId="04C2C78A" w14:textId="77777777" w:rsidR="008117EE" w:rsidRPr="00AB7127" w:rsidRDefault="008117EE" w:rsidP="008248BA">
      <w:pPr>
        <w:rPr>
          <w:rFonts w:asciiTheme="minorHAnsi" w:hAnsiTheme="minorHAnsi" w:cstheme="minorHAnsi"/>
          <w:lang w:eastAsia="en-GB"/>
        </w:rPr>
      </w:pPr>
    </w:p>
    <w:p w14:paraId="3F6DABA3" w14:textId="77777777" w:rsidR="008117EE" w:rsidRPr="00AB7127" w:rsidRDefault="008117EE" w:rsidP="008248BA">
      <w:pPr>
        <w:rPr>
          <w:rFonts w:asciiTheme="minorHAnsi" w:hAnsiTheme="minorHAnsi" w:cstheme="minorHAnsi"/>
          <w:lang w:eastAsia="en-GB"/>
        </w:rPr>
      </w:pPr>
    </w:p>
    <w:p w14:paraId="6D5E5006" w14:textId="77777777" w:rsidR="008117EE" w:rsidRPr="00AB7127" w:rsidRDefault="008117EE" w:rsidP="008248BA">
      <w:pPr>
        <w:rPr>
          <w:rFonts w:asciiTheme="minorHAnsi" w:hAnsiTheme="minorHAnsi" w:cstheme="minorHAnsi"/>
          <w:lang w:eastAsia="en-GB"/>
        </w:rPr>
      </w:pPr>
    </w:p>
    <w:p w14:paraId="5630DEC7" w14:textId="77777777" w:rsidR="008117EE" w:rsidRPr="00AB7127" w:rsidRDefault="008117EE" w:rsidP="008248BA">
      <w:pPr>
        <w:rPr>
          <w:rFonts w:asciiTheme="minorHAnsi" w:hAnsiTheme="minorHAnsi" w:cstheme="minorHAnsi"/>
          <w:lang w:eastAsia="en-GB"/>
        </w:rPr>
      </w:pPr>
    </w:p>
    <w:p w14:paraId="2BDF6803" w14:textId="77777777" w:rsidR="008117EE" w:rsidRPr="00AB7127" w:rsidRDefault="008117EE" w:rsidP="008248BA">
      <w:pPr>
        <w:rPr>
          <w:rFonts w:asciiTheme="minorHAnsi" w:hAnsiTheme="minorHAnsi" w:cstheme="minorHAnsi"/>
          <w:sz w:val="22"/>
          <w:szCs w:val="22"/>
          <w:lang w:eastAsia="en-GB"/>
        </w:rPr>
      </w:pPr>
    </w:p>
    <w:p w14:paraId="34A60E43" w14:textId="77777777" w:rsidR="006F70F0" w:rsidRPr="00AB7127" w:rsidRDefault="006F70F0" w:rsidP="008248BA">
      <w:pPr>
        <w:rPr>
          <w:rFonts w:asciiTheme="minorHAnsi" w:hAnsiTheme="minorHAnsi" w:cstheme="minorHAnsi"/>
          <w:sz w:val="22"/>
          <w:szCs w:val="22"/>
          <w:lang w:eastAsia="en-GB"/>
        </w:rPr>
      </w:pPr>
    </w:p>
    <w:p w14:paraId="617DEBA4" w14:textId="77777777" w:rsidR="00BB6E0B" w:rsidRPr="00AB7127" w:rsidRDefault="00BB6E0B" w:rsidP="00CF0E0F">
      <w:pPr>
        <w:tabs>
          <w:tab w:val="left" w:pos="1785"/>
        </w:tabs>
        <w:rPr>
          <w:rFonts w:asciiTheme="minorHAnsi" w:hAnsiTheme="minorHAnsi" w:cstheme="minorHAnsi"/>
          <w:b/>
        </w:rPr>
      </w:pPr>
    </w:p>
    <w:p w14:paraId="36C5E179" w14:textId="77777777" w:rsidR="0010752F" w:rsidRPr="00AB7127" w:rsidRDefault="0010752F" w:rsidP="0010752F">
      <w:pPr>
        <w:rPr>
          <w:rFonts w:asciiTheme="minorHAnsi" w:hAnsiTheme="minorHAnsi" w:cstheme="minorHAnsi"/>
        </w:rPr>
      </w:pPr>
    </w:p>
    <w:p w14:paraId="6067B233" w14:textId="77777777" w:rsidR="007E7EBE" w:rsidRPr="00AB7127" w:rsidRDefault="007E7EBE" w:rsidP="0010752F">
      <w:pPr>
        <w:rPr>
          <w:rFonts w:asciiTheme="minorHAnsi" w:hAnsiTheme="minorHAnsi" w:cstheme="minorHAnsi"/>
        </w:rPr>
      </w:pPr>
    </w:p>
    <w:p w14:paraId="052C472A" w14:textId="77777777" w:rsidR="0010752F" w:rsidRPr="00AB7127" w:rsidRDefault="0010752F" w:rsidP="0010752F">
      <w:pPr>
        <w:rPr>
          <w:rFonts w:asciiTheme="minorHAnsi" w:hAnsiTheme="minorHAnsi" w:cstheme="minorHAnsi"/>
        </w:rPr>
      </w:pPr>
    </w:p>
    <w:p w14:paraId="0EB2DAAC" w14:textId="77777777" w:rsidR="0010752F" w:rsidRPr="00AB7127" w:rsidRDefault="0010752F" w:rsidP="0010752F">
      <w:pPr>
        <w:rPr>
          <w:rFonts w:asciiTheme="minorHAnsi" w:hAnsiTheme="minorHAnsi" w:cstheme="minorHAnsi"/>
        </w:rPr>
      </w:pPr>
    </w:p>
    <w:p w14:paraId="7E7BA5BD" w14:textId="77777777" w:rsidR="00BB6E0B" w:rsidRPr="00AB7127" w:rsidRDefault="00BB6E0B" w:rsidP="00BB6E0B">
      <w:pPr>
        <w:rPr>
          <w:rFonts w:asciiTheme="minorHAnsi" w:hAnsiTheme="minorHAnsi" w:cstheme="minorHAnsi"/>
        </w:rPr>
      </w:pPr>
    </w:p>
    <w:sectPr w:rsidR="00BB6E0B" w:rsidRPr="00AB7127" w:rsidSect="007A15AF">
      <w:headerReference w:type="default" r:id="rId8"/>
      <w:footerReference w:type="default" r:id="rId9"/>
      <w:headerReference w:type="first" r:id="rId10"/>
      <w:footerReference w:type="first" r:id="rId11"/>
      <w:pgSz w:w="11909" w:h="16834" w:code="9"/>
      <w:pgMar w:top="1440" w:right="850" w:bottom="1440" w:left="1080" w:header="40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AF8BD" w14:textId="77777777" w:rsidR="005C6F20" w:rsidRDefault="005C6F20">
      <w:r>
        <w:separator/>
      </w:r>
    </w:p>
  </w:endnote>
  <w:endnote w:type="continuationSeparator" w:id="0">
    <w:p w14:paraId="66AC7B36" w14:textId="77777777" w:rsidR="005C6F20" w:rsidRDefault="005C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A860" w14:textId="77777777" w:rsidR="007A15AF" w:rsidRPr="00600537" w:rsidRDefault="007A15AF" w:rsidP="007A15AF">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64384" behindDoc="1" locked="0" layoutInCell="1" allowOverlap="1" wp14:anchorId="1C675846" wp14:editId="0F867743">
              <wp:simplePos x="0" y="0"/>
              <wp:positionH relativeFrom="column">
                <wp:posOffset>2008786</wp:posOffset>
              </wp:positionH>
              <wp:positionV relativeFrom="paragraph">
                <wp:posOffset>77536</wp:posOffset>
              </wp:positionV>
              <wp:extent cx="6506845" cy="685800"/>
              <wp:effectExtent l="0" t="0" r="825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75846" id="_x0000_t202" coordsize="21600,21600" o:spt="202" path="m,l,21600r21600,l21600,xe">
              <v:stroke joinstyle="miter"/>
              <v:path gradientshapeok="t" o:connecttype="rect"/>
            </v:shapetype>
            <v:shape id="Text Box 2" o:spid="_x0000_s1026" type="#_x0000_t202" style="position:absolute;margin-left:158.15pt;margin-top:6.1pt;width:512.3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2IGwIAABkEAAAOAAAAZHJzL2Uyb0RvYy54bWysU8GO2yAQvVfqPyDujZ0oSVMrzmqbbapK&#10;222l3X4ABhyjAkOBxE6/vgPOZqPtrSoHxDAzjzdvhvXNYDQ5Sh8U2JpOJyUl0nIQyu5r+uNp925F&#10;SYjMCqbBypqeZKA3m7dv1r2r5Aw60EJ6giA2VL2raRejq4oi8E4aFibgpEVnC96wiKbfF8KzHtGN&#10;LmZluSx68MJ54DIEvL0bnXST8dtW8vitbYOMRNcUucW8+7w3aS82a1btPXOd4mca7B9YGKYsPnqB&#10;umORkYNXf0EZxT0EaOOEgymgbRWXuQasZlq+quaxY07mWlCc4C4yhf8Hyx+O3z1RoqazKSWWGezR&#10;kxwi+QgDmSV5ehcqjHp0GBcHvMY251KDuwf+MxAL247Zvbz1HvpOMoH0pimzuEodcUICafqvIPAZ&#10;doiQgYbWm6QdqkEQHdt0urQmUeF4uVyUy9V8QQlH33K1WJW5dwWrnrOdD/GzBEPSoaYeW5/R2fE+&#10;xMSGVc8h6bEAWomd0jobft9stSdHhmOyyysX8CpMW9InZinFQkrO42NUxBnWytQUaeEapypJ8cmK&#10;HBKZ0uMZaWh71ibJMQoTh2bAwCRYA+KEKnkYZxX/Fh468L8p6XFOaxp+HZiXlOgvFpX+MJ3P02Bn&#10;Y754P0PDX3uaaw+zHKFqGikZj9uYP8NY0S12pFVZrBcmZ644f1nD819JA35t56iXH735AwAA//8D&#10;AFBLAwQUAAYACAAAACEAXKyO494AAAALAQAADwAAAGRycy9kb3ducmV2LnhtbEyPS0/DMBCE70j8&#10;B2uRuFHnUUVViFOhKhxBoq1Ujm68JBGxnfrRhn/P5gTHnfk0O1NtZz2yKzo/WCMgXSXA0LRWDaYT&#10;cDy8Pm2A+SCNkqM1KOAHPWzr+7tKlsrezAde96FjFGJ8KQX0IUwl577tUUu/shMa8r6s0zLQ6Tqu&#10;nLxRuB55liQF13Iw9KGXE+56bL/3UQs4nJrPFotGx3Wzi5vLJb6507sQjw/zyzOwgHP4g2GpT9Wh&#10;pk5nG43ybBSQp0VOKBlZBmwB8nVK686LkmTA64r/31D/AgAA//8DAFBLAQItABQABgAIAAAAIQC2&#10;gziS/gAAAOEBAAATAAAAAAAAAAAAAAAAAAAAAABbQ29udGVudF9UeXBlc10ueG1sUEsBAi0AFAAG&#10;AAgAAAAhADj9If/WAAAAlAEAAAsAAAAAAAAAAAAAAAAALwEAAF9yZWxzLy5yZWxzUEsBAi0AFAAG&#10;AAgAAAAhAKLfzYgbAgAAGQQAAA4AAAAAAAAAAAAAAAAALgIAAGRycy9lMm9Eb2MueG1sUEsBAi0A&#10;FAAGAAgAAAAhAFysjuPeAAAACwEAAA8AAAAAAAAAAAAAAAAAdQQAAGRycy9kb3ducmV2LnhtbFBL&#10;BQYAAAAABAAEAPMAAACABQAAAAA=&#10;" stroked="f" strokeweight="0">
              <v:textbo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Pr>
        <w:rFonts w:ascii="Arial Narrow" w:eastAsia="Microsoft YaHei" w:hAnsi="Arial Narrow" w:cs="Cordia New"/>
        <w:color w:val="808080" w:themeColor="background1" w:themeShade="80"/>
        <w:sz w:val="15"/>
        <w:szCs w:val="15"/>
      </w:rPr>
      <w:t>Thames Ambulance Service</w:t>
    </w:r>
    <w:r w:rsidRPr="007E6F88">
      <w:rPr>
        <w:rFonts w:ascii="Arial Narrow" w:eastAsia="Microsoft YaHei" w:hAnsi="Arial Narrow" w:cs="Cordia New"/>
        <w:color w:val="808080" w:themeColor="background1" w:themeShade="80"/>
        <w:sz w:val="15"/>
        <w:szCs w:val="15"/>
      </w:rPr>
      <w:t xml:space="preserve"> Limited, </w:t>
    </w:r>
    <w:proofErr w:type="spellStart"/>
    <w:r>
      <w:rPr>
        <w:rFonts w:ascii="Arial Narrow" w:eastAsia="Microsoft YaHei" w:hAnsi="Arial Narrow" w:cs="Cordia New"/>
        <w:color w:val="808080" w:themeColor="background1" w:themeShade="80"/>
        <w:sz w:val="15"/>
        <w:szCs w:val="15"/>
      </w:rPr>
      <w:t>Danwood</w:t>
    </w:r>
    <w:proofErr w:type="spellEnd"/>
    <w:r>
      <w:rPr>
        <w:rFonts w:ascii="Arial Narrow" w:eastAsia="Microsoft YaHei" w:hAnsi="Arial Narrow" w:cs="Cordia New"/>
        <w:color w:val="808080" w:themeColor="background1" w:themeShade="80"/>
        <w:sz w:val="15"/>
        <w:szCs w:val="15"/>
      </w:rPr>
      <w:t xml:space="preserve"> House, </w:t>
    </w:r>
    <w:proofErr w:type="spellStart"/>
    <w:r>
      <w:rPr>
        <w:rFonts w:ascii="Arial Narrow" w:eastAsia="Microsoft YaHei" w:hAnsi="Arial Narrow" w:cs="Cordia New"/>
        <w:color w:val="808080" w:themeColor="background1" w:themeShade="80"/>
        <w:sz w:val="15"/>
        <w:szCs w:val="15"/>
      </w:rPr>
      <w:t>Harrisson</w:t>
    </w:r>
    <w:proofErr w:type="spellEnd"/>
    <w:r>
      <w:rPr>
        <w:rFonts w:ascii="Arial Narrow" w:eastAsia="Microsoft YaHei" w:hAnsi="Arial Narrow" w:cs="Cordia New"/>
        <w:color w:val="808080" w:themeColor="background1" w:themeShade="80"/>
        <w:sz w:val="15"/>
        <w:szCs w:val="15"/>
      </w:rPr>
      <w:t xml:space="preserve"> Place, Whisby Road, Lincoln, LN6 3AH, </w:t>
    </w:r>
    <w:r w:rsidRPr="007E6F88">
      <w:rPr>
        <w:rFonts w:ascii="Arial Narrow" w:eastAsia="Microsoft YaHei" w:hAnsi="Arial Narrow" w:cs="Cordia New"/>
        <w:color w:val="808080" w:themeColor="background1" w:themeShade="80"/>
        <w:sz w:val="15"/>
        <w:szCs w:val="15"/>
      </w:rPr>
      <w:t xml:space="preserve">Telephone: 03003 033176 </w:t>
    </w:r>
    <w:r w:rsidRPr="007E6F88">
      <w:rPr>
        <w:color w:val="808080" w:themeColor="background1" w:themeShade="80"/>
        <w:lang w:eastAsia="en-GB"/>
      </w:rPr>
      <w:t xml:space="preserve">  </w:t>
    </w:r>
    <w:r w:rsidRPr="007E6F88">
      <w:rPr>
        <w:rFonts w:ascii="Arial Narrow" w:eastAsia="Microsoft YaHei" w:hAnsi="Arial Narrow" w:cs="Cordia New"/>
        <w:color w:val="808080" w:themeColor="background1" w:themeShade="80"/>
        <w:sz w:val="15"/>
        <w:szCs w:val="15"/>
      </w:rPr>
      <w:t>Email: info@</w:t>
    </w:r>
    <w:r>
      <w:rPr>
        <w:rFonts w:ascii="Arial Narrow" w:eastAsia="Microsoft YaHei" w:hAnsi="Arial Narrow" w:cs="Cordia New"/>
        <w:color w:val="808080" w:themeColor="background1" w:themeShade="80"/>
        <w:sz w:val="15"/>
        <w:szCs w:val="15"/>
      </w:rPr>
      <w:t>thamesgroupuk</w:t>
    </w:r>
    <w:r w:rsidRPr="007E6F88">
      <w:rPr>
        <w:rFonts w:ascii="Arial Narrow" w:eastAsia="Microsoft YaHei" w:hAnsi="Arial Narrow" w:cs="Cordia New"/>
        <w:color w:val="808080" w:themeColor="background1" w:themeShade="80"/>
        <w:sz w:val="15"/>
        <w:szCs w:val="15"/>
      </w:rPr>
      <w:t>.com    We</w:t>
    </w:r>
    <w:r>
      <w:rPr>
        <w:rFonts w:ascii="Arial Narrow" w:eastAsia="Microsoft YaHei" w:hAnsi="Arial Narrow" w:cs="Cordia New"/>
        <w:color w:val="808080" w:themeColor="background1" w:themeShade="80"/>
        <w:sz w:val="15"/>
        <w:szCs w:val="15"/>
      </w:rPr>
      <w:t>b</w:t>
    </w:r>
    <w:r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Pr="007E6F88">
      <w:rPr>
        <w:rFonts w:ascii="Arial Narrow" w:eastAsia="Microsoft YaHei" w:hAnsi="Arial Narrow" w:cs="Cordia New"/>
        <w:color w:val="808080" w:themeColor="background1" w:themeShade="80"/>
        <w:sz w:val="15"/>
        <w:szCs w:val="15"/>
      </w:rPr>
      <w:t>Registered in England</w:t>
    </w:r>
    <w:r>
      <w:rPr>
        <w:rFonts w:ascii="Arial Narrow" w:eastAsia="Microsoft YaHei" w:hAnsi="Arial Narrow" w:cs="Cordia New"/>
        <w:color w:val="808080" w:themeColor="background1" w:themeShade="80"/>
        <w:sz w:val="15"/>
        <w:szCs w:val="15"/>
      </w:rPr>
      <w:t xml:space="preserve"> and Wales</w:t>
    </w:r>
    <w:r w:rsidRPr="007E6F88">
      <w:rPr>
        <w:rFonts w:ascii="Arial Narrow" w:eastAsia="Microsoft YaHei" w:hAnsi="Arial Narrow" w:cs="Cordia New"/>
        <w:color w:val="808080" w:themeColor="background1" w:themeShade="80"/>
        <w:sz w:val="15"/>
        <w:szCs w:val="15"/>
      </w:rPr>
      <w:t xml:space="preserve"> No: </w:t>
    </w:r>
    <w:r>
      <w:rPr>
        <w:rFonts w:ascii="Arial Narrow" w:eastAsia="Microsoft YaHei" w:hAnsi="Arial Narrow" w:cs="Cordia New"/>
        <w:color w:val="808080" w:themeColor="background1" w:themeShade="80"/>
        <w:sz w:val="15"/>
        <w:szCs w:val="15"/>
      </w:rPr>
      <w:t>03646929</w:t>
    </w:r>
  </w:p>
  <w:p w14:paraId="5DD997BB" w14:textId="5C2019EB" w:rsidR="007A15AF" w:rsidRDefault="007A15AF">
    <w:pPr>
      <w:pStyle w:val="Footer"/>
    </w:pPr>
    <w:r w:rsidRPr="00EC10B1">
      <w:rPr>
        <w:noProof/>
        <w:shd w:val="clear" w:color="auto" w:fill="FFFFFF" w:themeFill="background1"/>
      </w:rPr>
      <w:drawing>
        <wp:inline distT="0" distB="0" distL="0" distR="0" wp14:anchorId="568F210A" wp14:editId="4BF36036">
          <wp:extent cx="1533525" cy="406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D15B" w14:textId="6D622621" w:rsidR="00B63CDB" w:rsidRPr="00600537" w:rsidRDefault="00E60E45" w:rsidP="00B63CDB">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59264" behindDoc="1" locked="0" layoutInCell="1" allowOverlap="1" wp14:anchorId="15D7461D" wp14:editId="07EB833C">
              <wp:simplePos x="0" y="0"/>
              <wp:positionH relativeFrom="column">
                <wp:posOffset>2085975</wp:posOffset>
              </wp:positionH>
              <wp:positionV relativeFrom="paragraph">
                <wp:posOffset>125095</wp:posOffset>
              </wp:positionV>
              <wp:extent cx="6506845" cy="68580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461D" id="_x0000_t202" coordsize="21600,21600" o:spt="202" path="m,l,21600r21600,l21600,xe">
              <v:stroke joinstyle="miter"/>
              <v:path gradientshapeok="t" o:connecttype="rect"/>
            </v:shapetype>
            <v:shape id="_x0000_s1027" type="#_x0000_t202" style="position:absolute;margin-left:164.25pt;margin-top:9.85pt;width:512.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mFHwIAACEEAAAOAAAAZHJzL2Uyb0RvYy54bWysU9tuGyEQfa/Uf0C817t2bcddeR2lTl1V&#10;Si9S0g9ggfWiAkMBezf9+gys41jpW1UeEMPMHM6cGdbXg9HkKH1QYGs6nZSUSMtBKLuv6c+H3bsV&#10;JSEyK5gGK2v6KAO93rx9s+5dJWfQgRbSEwSxoepdTbsYXVUUgXfSsDABJy06W/CGRTT9vhCe9Yhu&#10;dDEry2XRgxfOA5ch4O3t6KSbjN+2ksfvbRtkJLqmyC3m3ee9SXuxWbNq75nrFD/RYP/AwjBl8dEz&#10;1C2LjBy8+gvKKO4hQBsnHEwBbau4zDVgNdPyVTX3HXMy14LiBHeWKfw/WP7t+MMTJWr6vryixDKD&#10;TXqQQyQfYSCzpE/vQoVh9w4D44DX2Odca3B3wH8FYmHbMbuXN95D30kmkN80ZRYXqSNOSCBN/xUE&#10;PsMOETLQ0HqTxEM5CKJjnx7PvUlUOF4uF+VyNV9QwtG3XC1WZW5ewarnbOdD/CzBkHSoqcfeZ3R2&#10;vAsxsWHVc0h6LIBWYqe0zobfN1vtyZHhnOzyygW8CtOW9IlZSrGQkvP8GBVxiLUyNUVauMaxSlJ8&#10;siKHRKb0eEYa2p60SXKMwsShGXIbsnBJtwbEI4rlYZxZ/GN46MD/oaTHea1p+H1gXlKiv1gU/MN0&#10;Pk8Dno354mqGhr/0NJceZjlC1TRSMh63MX+KsbAbbEyrsmYvTE6UcQ6zlKc/kwb90s5RLz978wQA&#10;AP//AwBQSwMEFAAGAAgAAAAhACxnZxXgAAAACwEAAA8AAABkcnMvZG93bnJldi54bWxMj8tOwzAQ&#10;RfdI/IM1SOyoQ0KbEOJUqApLkGiRytKNhyQiHqd+tOHvcVewm9E9unOmWs96ZCe0bjAk4H6RAENq&#10;jRqoE/Cxe7krgDkvScnREAr4QQfr+vqqkqUyZ3rH09Z3LJaQK6WA3vup5Ny1PWrpFmZCitmXsVr6&#10;uNqOKyvPsVyPPE2SFddyoHihlxNuemy/t0EL2O2bzxZXjQ4PzSYUx2N4tfs3IW5v5ucnYB5n/wfD&#10;RT+qQx2dDiaQcmwUkKXFMqIxeMyBXYBsmaXADnFK8xx4XfH/P9S/AAAA//8DAFBLAQItABQABgAI&#10;AAAAIQC2gziS/gAAAOEBAAATAAAAAAAAAAAAAAAAAAAAAABbQ29udGVudF9UeXBlc10ueG1sUEsB&#10;Ai0AFAAGAAgAAAAhADj9If/WAAAAlAEAAAsAAAAAAAAAAAAAAAAALwEAAF9yZWxzLy5yZWxzUEsB&#10;Ai0AFAAGAAgAAAAhAEYuqYUfAgAAIQQAAA4AAAAAAAAAAAAAAAAALgIAAGRycy9lMm9Eb2MueG1s&#10;UEsBAi0AFAAGAAgAAAAhACxnZxXgAAAACwEAAA8AAAAAAAAAAAAAAAAAeQQAAGRycy9kb3ducmV2&#10;LnhtbFBLBQYAAAAABAAEAPMAAACGBQAAAAA=&#10;" stroked="f" strokeweight="0">
              <v:textbo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sidR="005A742E">
      <w:rPr>
        <w:rFonts w:ascii="Arial Narrow" w:eastAsia="Microsoft YaHei" w:hAnsi="Arial Narrow" w:cs="Cordia New"/>
        <w:color w:val="808080" w:themeColor="background1" w:themeShade="80"/>
        <w:sz w:val="15"/>
        <w:szCs w:val="15"/>
      </w:rPr>
      <w:t>Thames Ambulance Service</w:t>
    </w:r>
    <w:r w:rsidR="007E6F88" w:rsidRPr="007E6F88">
      <w:rPr>
        <w:rFonts w:ascii="Arial Narrow" w:eastAsia="Microsoft YaHei" w:hAnsi="Arial Narrow" w:cs="Cordia New"/>
        <w:color w:val="808080" w:themeColor="background1" w:themeShade="80"/>
        <w:sz w:val="15"/>
        <w:szCs w:val="15"/>
      </w:rPr>
      <w:t xml:space="preserve"> Limited, </w:t>
    </w:r>
    <w:r w:rsidR="00C331DA">
      <w:rPr>
        <w:rFonts w:ascii="Arial Narrow" w:eastAsia="Microsoft YaHei" w:hAnsi="Arial Narrow" w:cs="Cordia New"/>
        <w:color w:val="808080" w:themeColor="background1" w:themeShade="80"/>
        <w:sz w:val="15"/>
        <w:szCs w:val="15"/>
      </w:rPr>
      <w:t>Danwood House, Harrisson Place, Whisby Road, Lincoln, LN6 3AH</w:t>
    </w:r>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 xml:space="preserve">Telephone: 03003 033176 </w:t>
    </w:r>
    <w:r w:rsidR="007E6F88" w:rsidRPr="007E6F88">
      <w:rPr>
        <w:color w:val="808080" w:themeColor="background1" w:themeShade="80"/>
        <w:lang w:eastAsia="en-GB"/>
      </w:rPr>
      <w:t xml:space="preserve">  </w:t>
    </w:r>
    <w:r w:rsidR="007E6F88" w:rsidRPr="007E6F88">
      <w:rPr>
        <w:rFonts w:ascii="Arial Narrow" w:eastAsia="Microsoft YaHei" w:hAnsi="Arial Narrow" w:cs="Cordia New"/>
        <w:color w:val="808080" w:themeColor="background1" w:themeShade="80"/>
        <w:sz w:val="15"/>
        <w:szCs w:val="15"/>
      </w:rPr>
      <w:t>Email: info@</w:t>
    </w:r>
    <w:r w:rsidR="005A742E">
      <w:rPr>
        <w:rFonts w:ascii="Arial Narrow" w:eastAsia="Microsoft YaHei" w:hAnsi="Arial Narrow" w:cs="Cordia New"/>
        <w:color w:val="808080" w:themeColor="background1" w:themeShade="80"/>
        <w:sz w:val="15"/>
        <w:szCs w:val="15"/>
      </w:rPr>
      <w:t>thamesgroupuk</w:t>
    </w:r>
    <w:r w:rsidR="007E6F88" w:rsidRPr="007E6F88">
      <w:rPr>
        <w:rFonts w:ascii="Arial Narrow" w:eastAsia="Microsoft YaHei" w:hAnsi="Arial Narrow" w:cs="Cordia New"/>
        <w:color w:val="808080" w:themeColor="background1" w:themeShade="80"/>
        <w:sz w:val="15"/>
        <w:szCs w:val="15"/>
      </w:rPr>
      <w:t>.com    We</w:t>
    </w:r>
    <w:r w:rsidR="00D16A68">
      <w:rPr>
        <w:rFonts w:ascii="Arial Narrow" w:eastAsia="Microsoft YaHei" w:hAnsi="Arial Narrow" w:cs="Cordia New"/>
        <w:color w:val="808080" w:themeColor="background1" w:themeShade="80"/>
        <w:sz w:val="15"/>
        <w:szCs w:val="15"/>
      </w:rPr>
      <w:t>b</w:t>
    </w:r>
    <w:r w:rsidR="007E6F88"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Registered in England</w:t>
    </w:r>
    <w:r w:rsidR="00E302C3">
      <w:rPr>
        <w:rFonts w:ascii="Arial Narrow" w:eastAsia="Microsoft YaHei" w:hAnsi="Arial Narrow" w:cs="Cordia New"/>
        <w:color w:val="808080" w:themeColor="background1" w:themeShade="80"/>
        <w:sz w:val="15"/>
        <w:szCs w:val="15"/>
      </w:rPr>
      <w:t xml:space="preserve"> and Wales</w:t>
    </w:r>
    <w:r w:rsidR="007E6F88" w:rsidRPr="007E6F88">
      <w:rPr>
        <w:rFonts w:ascii="Arial Narrow" w:eastAsia="Microsoft YaHei" w:hAnsi="Arial Narrow" w:cs="Cordia New"/>
        <w:color w:val="808080" w:themeColor="background1" w:themeShade="80"/>
        <w:sz w:val="15"/>
        <w:szCs w:val="15"/>
      </w:rPr>
      <w:t xml:space="preserve"> No: </w:t>
    </w:r>
    <w:r w:rsidR="005A742E">
      <w:rPr>
        <w:rFonts w:ascii="Arial Narrow" w:eastAsia="Microsoft YaHei" w:hAnsi="Arial Narrow" w:cs="Cordia New"/>
        <w:color w:val="808080" w:themeColor="background1" w:themeShade="80"/>
        <w:sz w:val="15"/>
        <w:szCs w:val="15"/>
      </w:rPr>
      <w:t>03646929</w:t>
    </w:r>
  </w:p>
  <w:p w14:paraId="68AE755C" w14:textId="5112C11F" w:rsidR="00B63CDB" w:rsidRDefault="00B63CDB" w:rsidP="00B63CDB">
    <w:pPr>
      <w:pStyle w:val="Footer"/>
    </w:pPr>
  </w:p>
  <w:p w14:paraId="07D93A72" w14:textId="07BEA99E" w:rsidR="00B63CDB" w:rsidRPr="00B63CDB" w:rsidRDefault="00EC10B1" w:rsidP="00B63CDB">
    <w:pPr>
      <w:pStyle w:val="Footer"/>
    </w:pPr>
    <w:r w:rsidRPr="00EC10B1">
      <w:rPr>
        <w:noProof/>
        <w:shd w:val="clear" w:color="auto" w:fill="FFFFFF" w:themeFill="background1"/>
      </w:rPr>
      <w:drawing>
        <wp:inline distT="0" distB="0" distL="0" distR="0" wp14:anchorId="387DB52A" wp14:editId="46BF32D2">
          <wp:extent cx="1533525" cy="406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737EB" w14:textId="77777777" w:rsidR="005C6F20" w:rsidRDefault="005C6F20">
      <w:r>
        <w:separator/>
      </w:r>
    </w:p>
  </w:footnote>
  <w:footnote w:type="continuationSeparator" w:id="0">
    <w:p w14:paraId="541F042F" w14:textId="77777777" w:rsidR="005C6F20" w:rsidRDefault="005C6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42D2" w14:textId="053F7D20" w:rsidR="007A15AF" w:rsidRPr="001730B0" w:rsidRDefault="007A15AF" w:rsidP="007A15AF">
    <w:pPr>
      <w:pStyle w:val="Header"/>
      <w:tabs>
        <w:tab w:val="clear" w:pos="4153"/>
        <w:tab w:val="clear" w:pos="8306"/>
        <w:tab w:val="center" w:pos="4962"/>
        <w:tab w:val="right" w:pos="9923"/>
      </w:tabs>
      <w:jc w:val="center"/>
      <w:rPr>
        <w:rFonts w:ascii="Univers" w:hAnsi="Univers"/>
        <w:b/>
        <w:sz w:val="18"/>
        <w:szCs w:val="18"/>
      </w:rPr>
    </w:pPr>
    <w:r w:rsidRPr="001730B0">
      <w:rPr>
        <w:rFonts w:ascii="Univers" w:hAnsi="Univers"/>
        <w:b/>
        <w:noProof/>
        <w:sz w:val="18"/>
        <w:szCs w:val="18"/>
        <w:lang w:eastAsia="en-GB"/>
      </w:rPr>
      <w:drawing>
        <wp:anchor distT="0" distB="0" distL="114300" distR="114300" simplePos="0" relativeHeight="251662336" behindDoc="0" locked="0" layoutInCell="1" allowOverlap="1" wp14:anchorId="1FFBDC1D" wp14:editId="5242D60F">
          <wp:simplePos x="0" y="0"/>
          <wp:positionH relativeFrom="margin">
            <wp:align>right</wp:align>
          </wp:positionH>
          <wp:positionV relativeFrom="paragraph">
            <wp:posOffset>-48087</wp:posOffset>
          </wp:positionV>
          <wp:extent cx="1310525" cy="600181"/>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L.png"/>
                  <pic:cNvPicPr/>
                </pic:nvPicPr>
                <pic:blipFill rotWithShape="1">
                  <a:blip r:embed="rId1">
                    <a:extLst>
                      <a:ext uri="{28A0092B-C50C-407E-A947-70E740481C1C}">
                        <a14:useLocalDpi xmlns:a14="http://schemas.microsoft.com/office/drawing/2010/main" val="0"/>
                      </a:ext>
                    </a:extLst>
                  </a:blip>
                  <a:srcRect b="14885"/>
                  <a:stretch/>
                </pic:blipFill>
                <pic:spPr bwMode="auto">
                  <a:xfrm>
                    <a:off x="0" y="0"/>
                    <a:ext cx="1310525" cy="600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0B0" w:rsidRPr="001730B0">
      <w:rPr>
        <w:rFonts w:ascii="Univers" w:hAnsi="Univers"/>
        <w:noProof/>
        <w:sz w:val="18"/>
        <w:szCs w:val="18"/>
        <w:lang w:eastAsia="en-GB"/>
      </w:rPr>
      <w:t>Document Control – HR – Job Descriptions – TASL C</w:t>
    </w:r>
    <w:r w:rsidR="00875232">
      <w:rPr>
        <w:rFonts w:ascii="Univers" w:hAnsi="Univers"/>
        <w:noProof/>
        <w:sz w:val="18"/>
        <w:szCs w:val="18"/>
        <w:lang w:eastAsia="en-GB"/>
      </w:rPr>
      <w:t>all Handler</w:t>
    </w:r>
    <w:r w:rsidRPr="001730B0">
      <w:rPr>
        <w:rFonts w:ascii="Univers" w:hAnsi="Univers"/>
        <w:b/>
        <w:sz w:val="18"/>
        <w:szCs w:val="18"/>
      </w:rPr>
      <w:tab/>
    </w:r>
    <w:r w:rsidRPr="001730B0">
      <w:rPr>
        <w:rFonts w:ascii="Univers" w:hAnsi="Univers"/>
        <w:b/>
        <w:sz w:val="18"/>
        <w:szCs w:val="18"/>
      </w:rPr>
      <w:tab/>
      <w:t xml:space="preserve"> </w:t>
    </w:r>
  </w:p>
  <w:p w14:paraId="71FE11DC" w14:textId="7FC86A2E" w:rsidR="00B63CDB" w:rsidRDefault="00B63CDB">
    <w:pPr>
      <w:pStyle w:val="Header"/>
      <w:ind w:right="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5E87F" w14:textId="12CBC05C" w:rsidR="00B63CDB" w:rsidRDefault="00B63CDB" w:rsidP="00021C2A">
    <w:pPr>
      <w:pStyle w:val="Header"/>
      <w:tabs>
        <w:tab w:val="clear" w:pos="4153"/>
        <w:tab w:val="clear" w:pos="8306"/>
        <w:tab w:val="center" w:pos="4962"/>
        <w:tab w:val="right" w:pos="9923"/>
      </w:tabs>
      <w:jc w:val="center"/>
      <w:rPr>
        <w:rFonts w:ascii="Univers" w:hAnsi="Univers"/>
        <w:b/>
        <w:sz w:val="28"/>
      </w:rPr>
    </w:pPr>
    <w:r>
      <w:rPr>
        <w:rFonts w:ascii="Univers" w:hAnsi="Univers"/>
        <w:b/>
        <w:sz w:val="28"/>
      </w:rPr>
      <w:tab/>
    </w:r>
    <w:r>
      <w:rPr>
        <w:rFonts w:ascii="Univers" w:hAnsi="Univers"/>
        <w:b/>
        <w:sz w:val="28"/>
      </w:rPr>
      <w:tab/>
    </w:r>
    <w:r>
      <w:rPr>
        <w:rFonts w:ascii="Univers" w:hAnsi="Univers"/>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pPr>
        <w:ind w:left="4962" w:firstLine="0"/>
      </w:pPr>
    </w:lvl>
    <w:lvl w:ilvl="2">
      <w:start w:val="1"/>
      <w:numFmt w:val="decimal"/>
      <w:pStyle w:val="Heading3"/>
      <w:lvlText w:val="%1.%2.%3"/>
      <w:legacy w:legacy="1" w:legacySpace="144" w:legacyIndent="0"/>
      <w:lvlJc w:val="left"/>
      <w:pPr>
        <w:ind w:left="720" w:firstLine="0"/>
      </w:p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1"/>
    <w:multiLevelType w:val="singleLevel"/>
    <w:tmpl w:val="00000001"/>
    <w:name w:val="WW8Num1"/>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97A45BB"/>
    <w:multiLevelType w:val="hybridMultilevel"/>
    <w:tmpl w:val="99E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1026"/>
    <w:multiLevelType w:val="multilevel"/>
    <w:tmpl w:val="672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24D7"/>
    <w:multiLevelType w:val="hybridMultilevel"/>
    <w:tmpl w:val="C7E4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31965"/>
    <w:multiLevelType w:val="hybridMultilevel"/>
    <w:tmpl w:val="CAF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A21BB"/>
    <w:multiLevelType w:val="hybridMultilevel"/>
    <w:tmpl w:val="96167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E70F4"/>
    <w:multiLevelType w:val="hybridMultilevel"/>
    <w:tmpl w:val="0DE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67466"/>
    <w:multiLevelType w:val="hybridMultilevel"/>
    <w:tmpl w:val="5F56E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2B49"/>
    <w:multiLevelType w:val="hybridMultilevel"/>
    <w:tmpl w:val="8CB0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A6D5A"/>
    <w:multiLevelType w:val="hybridMultilevel"/>
    <w:tmpl w:val="AEBCE836"/>
    <w:lvl w:ilvl="0" w:tplc="EF30AA50">
      <w:start w:val="1"/>
      <w:numFmt w:val="bullet"/>
      <w:pStyle w:val="List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2ABB1102"/>
    <w:multiLevelType w:val="hybridMultilevel"/>
    <w:tmpl w:val="4CE2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58B"/>
    <w:multiLevelType w:val="hybridMultilevel"/>
    <w:tmpl w:val="F30E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46371"/>
    <w:multiLevelType w:val="hybridMultilevel"/>
    <w:tmpl w:val="5EE85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07800"/>
    <w:multiLevelType w:val="hybridMultilevel"/>
    <w:tmpl w:val="5A04D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3554CED"/>
    <w:multiLevelType w:val="hybridMultilevel"/>
    <w:tmpl w:val="E348E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904E0"/>
    <w:multiLevelType w:val="hybridMultilevel"/>
    <w:tmpl w:val="623C186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8"/>
  </w:num>
  <w:num w:numId="8">
    <w:abstractNumId w:val="13"/>
  </w:num>
  <w:num w:numId="9">
    <w:abstractNumId w:val="2"/>
  </w:num>
  <w:num w:numId="10">
    <w:abstractNumId w:val="12"/>
  </w:num>
  <w:num w:numId="11">
    <w:abstractNumId w:val="14"/>
  </w:num>
  <w:num w:numId="12">
    <w:abstractNumId w:val="7"/>
  </w:num>
  <w:num w:numId="13">
    <w:abstractNumId w:val="5"/>
  </w:num>
  <w:num w:numId="14">
    <w:abstractNumId w:val="15"/>
  </w:num>
  <w:num w:numId="15">
    <w:abstractNumId w:val="4"/>
  </w:num>
  <w:num w:numId="16">
    <w:abstractNumId w:val="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a286b8,#6b3d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51"/>
    <w:rsid w:val="00020C3C"/>
    <w:rsid w:val="00021C2A"/>
    <w:rsid w:val="000251EC"/>
    <w:rsid w:val="00043607"/>
    <w:rsid w:val="000656BB"/>
    <w:rsid w:val="000A0D4C"/>
    <w:rsid w:val="000A5E0D"/>
    <w:rsid w:val="000B193B"/>
    <w:rsid w:val="000D2262"/>
    <w:rsid w:val="0010752F"/>
    <w:rsid w:val="001138D8"/>
    <w:rsid w:val="00115545"/>
    <w:rsid w:val="001174BA"/>
    <w:rsid w:val="00124AB2"/>
    <w:rsid w:val="00135219"/>
    <w:rsid w:val="00155A88"/>
    <w:rsid w:val="001730B0"/>
    <w:rsid w:val="0018365E"/>
    <w:rsid w:val="00196F0C"/>
    <w:rsid w:val="001A299E"/>
    <w:rsid w:val="001B6E9B"/>
    <w:rsid w:val="002008F6"/>
    <w:rsid w:val="0020727B"/>
    <w:rsid w:val="002145A0"/>
    <w:rsid w:val="00223D2E"/>
    <w:rsid w:val="00231657"/>
    <w:rsid w:val="00254621"/>
    <w:rsid w:val="0025682C"/>
    <w:rsid w:val="00266EF9"/>
    <w:rsid w:val="002719F9"/>
    <w:rsid w:val="00277F2C"/>
    <w:rsid w:val="002821B8"/>
    <w:rsid w:val="00293F99"/>
    <w:rsid w:val="002A6A53"/>
    <w:rsid w:val="002F6D5E"/>
    <w:rsid w:val="00315144"/>
    <w:rsid w:val="00335AB4"/>
    <w:rsid w:val="0035059B"/>
    <w:rsid w:val="003515F1"/>
    <w:rsid w:val="00356AD7"/>
    <w:rsid w:val="00365840"/>
    <w:rsid w:val="00373413"/>
    <w:rsid w:val="00374A69"/>
    <w:rsid w:val="003B615D"/>
    <w:rsid w:val="00420708"/>
    <w:rsid w:val="004209FE"/>
    <w:rsid w:val="00423006"/>
    <w:rsid w:val="00447103"/>
    <w:rsid w:val="0046748D"/>
    <w:rsid w:val="00471542"/>
    <w:rsid w:val="00477DA8"/>
    <w:rsid w:val="00480A11"/>
    <w:rsid w:val="004A5078"/>
    <w:rsid w:val="004C2ED9"/>
    <w:rsid w:val="004C4C87"/>
    <w:rsid w:val="004E405E"/>
    <w:rsid w:val="00512775"/>
    <w:rsid w:val="005469A1"/>
    <w:rsid w:val="00563EEE"/>
    <w:rsid w:val="005714C4"/>
    <w:rsid w:val="0057279D"/>
    <w:rsid w:val="005739EA"/>
    <w:rsid w:val="005869B1"/>
    <w:rsid w:val="005960BF"/>
    <w:rsid w:val="005A742E"/>
    <w:rsid w:val="005C6F20"/>
    <w:rsid w:val="005E5F8E"/>
    <w:rsid w:val="005F2512"/>
    <w:rsid w:val="00600537"/>
    <w:rsid w:val="00606967"/>
    <w:rsid w:val="0062755E"/>
    <w:rsid w:val="00652632"/>
    <w:rsid w:val="00653E9F"/>
    <w:rsid w:val="006817B9"/>
    <w:rsid w:val="00690A71"/>
    <w:rsid w:val="006A5651"/>
    <w:rsid w:val="006B26B1"/>
    <w:rsid w:val="006B35E6"/>
    <w:rsid w:val="006B50E2"/>
    <w:rsid w:val="006F70F0"/>
    <w:rsid w:val="00717281"/>
    <w:rsid w:val="0073185E"/>
    <w:rsid w:val="00743BEC"/>
    <w:rsid w:val="00794E1C"/>
    <w:rsid w:val="007A15AF"/>
    <w:rsid w:val="007D04C6"/>
    <w:rsid w:val="007E4321"/>
    <w:rsid w:val="007E6F88"/>
    <w:rsid w:val="007E7EBE"/>
    <w:rsid w:val="00803D7F"/>
    <w:rsid w:val="008117EE"/>
    <w:rsid w:val="0081201F"/>
    <w:rsid w:val="00824066"/>
    <w:rsid w:val="008248BA"/>
    <w:rsid w:val="0084490A"/>
    <w:rsid w:val="0086641B"/>
    <w:rsid w:val="00875232"/>
    <w:rsid w:val="00876D18"/>
    <w:rsid w:val="008833CF"/>
    <w:rsid w:val="008A08F3"/>
    <w:rsid w:val="008B1206"/>
    <w:rsid w:val="008D5581"/>
    <w:rsid w:val="008E3D92"/>
    <w:rsid w:val="008E4171"/>
    <w:rsid w:val="009067CC"/>
    <w:rsid w:val="00945668"/>
    <w:rsid w:val="009532E9"/>
    <w:rsid w:val="009571F9"/>
    <w:rsid w:val="0096630D"/>
    <w:rsid w:val="00980995"/>
    <w:rsid w:val="00980AD9"/>
    <w:rsid w:val="00982D1D"/>
    <w:rsid w:val="00995EA8"/>
    <w:rsid w:val="00997D28"/>
    <w:rsid w:val="009A06E5"/>
    <w:rsid w:val="009A0B85"/>
    <w:rsid w:val="009A2EDE"/>
    <w:rsid w:val="009A3966"/>
    <w:rsid w:val="009C08BC"/>
    <w:rsid w:val="009D1AEB"/>
    <w:rsid w:val="009D1D99"/>
    <w:rsid w:val="009E61D0"/>
    <w:rsid w:val="00A00B94"/>
    <w:rsid w:val="00A02529"/>
    <w:rsid w:val="00A229C8"/>
    <w:rsid w:val="00A6180D"/>
    <w:rsid w:val="00A66DE5"/>
    <w:rsid w:val="00A70FA4"/>
    <w:rsid w:val="00AA0D9B"/>
    <w:rsid w:val="00AB35DF"/>
    <w:rsid w:val="00AB7127"/>
    <w:rsid w:val="00AC41C4"/>
    <w:rsid w:val="00AD6E17"/>
    <w:rsid w:val="00AD7292"/>
    <w:rsid w:val="00AF3ED0"/>
    <w:rsid w:val="00AF5461"/>
    <w:rsid w:val="00B05158"/>
    <w:rsid w:val="00B37F1D"/>
    <w:rsid w:val="00B44A5F"/>
    <w:rsid w:val="00B521F6"/>
    <w:rsid w:val="00B52425"/>
    <w:rsid w:val="00B62877"/>
    <w:rsid w:val="00B63CDB"/>
    <w:rsid w:val="00B675E2"/>
    <w:rsid w:val="00B90974"/>
    <w:rsid w:val="00BB6E0B"/>
    <w:rsid w:val="00BC54FB"/>
    <w:rsid w:val="00BD1E0F"/>
    <w:rsid w:val="00BD7FF3"/>
    <w:rsid w:val="00BE4B11"/>
    <w:rsid w:val="00C01899"/>
    <w:rsid w:val="00C331DA"/>
    <w:rsid w:val="00C46140"/>
    <w:rsid w:val="00C56DAE"/>
    <w:rsid w:val="00C64748"/>
    <w:rsid w:val="00C870F5"/>
    <w:rsid w:val="00C9101F"/>
    <w:rsid w:val="00C9397F"/>
    <w:rsid w:val="00C94312"/>
    <w:rsid w:val="00CD6666"/>
    <w:rsid w:val="00CE0DFE"/>
    <w:rsid w:val="00CE1A99"/>
    <w:rsid w:val="00CF0E0F"/>
    <w:rsid w:val="00D04103"/>
    <w:rsid w:val="00D16A68"/>
    <w:rsid w:val="00D811C1"/>
    <w:rsid w:val="00D90D2A"/>
    <w:rsid w:val="00DA668E"/>
    <w:rsid w:val="00DE0344"/>
    <w:rsid w:val="00E05BC0"/>
    <w:rsid w:val="00E11928"/>
    <w:rsid w:val="00E302C3"/>
    <w:rsid w:val="00E3571A"/>
    <w:rsid w:val="00E60E45"/>
    <w:rsid w:val="00E62CE2"/>
    <w:rsid w:val="00E758F9"/>
    <w:rsid w:val="00E87DEB"/>
    <w:rsid w:val="00E96EDA"/>
    <w:rsid w:val="00E97918"/>
    <w:rsid w:val="00EA59E1"/>
    <w:rsid w:val="00EB3B3F"/>
    <w:rsid w:val="00EC10B1"/>
    <w:rsid w:val="00ED5598"/>
    <w:rsid w:val="00F47146"/>
    <w:rsid w:val="00F7045C"/>
    <w:rsid w:val="00F7460E"/>
    <w:rsid w:val="00F8378D"/>
    <w:rsid w:val="00F84ACB"/>
    <w:rsid w:val="00FB429F"/>
    <w:rsid w:val="00FB5AE5"/>
    <w:rsid w:val="00FC0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a286b8,#6b3d91"/>
    </o:shapedefaults>
    <o:shapelayout v:ext="edit">
      <o:idmap v:ext="edit" data="1"/>
    </o:shapelayout>
  </w:shapeDefaults>
  <w:decimalSymbol w:val="."/>
  <w:listSeparator w:val=","/>
  <w14:docId w14:val="684AACBD"/>
  <w15:docId w15:val="{D645FB49-5114-419F-B644-95A46E9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1C"/>
    <w:rPr>
      <w:lang w:eastAsia="en-US"/>
    </w:rPr>
  </w:style>
  <w:style w:type="paragraph" w:styleId="Heading1">
    <w:name w:val="heading 1"/>
    <w:basedOn w:val="Normal"/>
    <w:next w:val="Normal"/>
    <w:qFormat/>
    <w:rsid w:val="00794E1C"/>
    <w:pPr>
      <w:keepNext/>
      <w:numPr>
        <w:numId w:val="1"/>
      </w:numPr>
      <w:ind w:hanging="720"/>
      <w:jc w:val="both"/>
      <w:outlineLvl w:val="0"/>
    </w:pPr>
    <w:rPr>
      <w:kern w:val="28"/>
      <w:sz w:val="24"/>
    </w:rPr>
  </w:style>
  <w:style w:type="paragraph" w:styleId="Heading2">
    <w:name w:val="heading 2"/>
    <w:basedOn w:val="Normal"/>
    <w:next w:val="Normal"/>
    <w:qFormat/>
    <w:rsid w:val="00794E1C"/>
    <w:pPr>
      <w:keepNext/>
      <w:numPr>
        <w:ilvl w:val="1"/>
        <w:numId w:val="1"/>
      </w:numPr>
      <w:ind w:left="720" w:hanging="720"/>
      <w:jc w:val="both"/>
      <w:outlineLvl w:val="1"/>
    </w:pPr>
    <w:rPr>
      <w:kern w:val="28"/>
      <w:sz w:val="24"/>
    </w:rPr>
  </w:style>
  <w:style w:type="paragraph" w:styleId="Heading3">
    <w:name w:val="heading 3"/>
    <w:basedOn w:val="Normal"/>
    <w:next w:val="Normal"/>
    <w:qFormat/>
    <w:rsid w:val="00794E1C"/>
    <w:pPr>
      <w:keepNext/>
      <w:numPr>
        <w:ilvl w:val="2"/>
        <w:numId w:val="1"/>
      </w:numPr>
      <w:ind w:hanging="720"/>
      <w:jc w:val="both"/>
      <w:outlineLvl w:val="2"/>
    </w:pPr>
    <w:rPr>
      <w:kern w:val="28"/>
      <w:sz w:val="24"/>
    </w:rPr>
  </w:style>
  <w:style w:type="paragraph" w:styleId="Heading4">
    <w:name w:val="heading 4"/>
    <w:basedOn w:val="Normal"/>
    <w:next w:val="Normal"/>
    <w:qFormat/>
    <w:rsid w:val="00794E1C"/>
    <w:pPr>
      <w:numPr>
        <w:ilvl w:val="3"/>
        <w:numId w:val="1"/>
      </w:numPr>
      <w:ind w:left="720" w:hanging="720"/>
      <w:jc w:val="both"/>
      <w:outlineLvl w:val="3"/>
    </w:pPr>
    <w:rPr>
      <w:sz w:val="24"/>
    </w:rPr>
  </w:style>
  <w:style w:type="paragraph" w:styleId="Heading5">
    <w:name w:val="heading 5"/>
    <w:basedOn w:val="Normal"/>
    <w:next w:val="Normal"/>
    <w:qFormat/>
    <w:rsid w:val="00794E1C"/>
    <w:pPr>
      <w:numPr>
        <w:ilvl w:val="4"/>
        <w:numId w:val="1"/>
      </w:numPr>
      <w:ind w:left="720" w:hanging="720"/>
      <w:jc w:val="both"/>
      <w:outlineLvl w:val="4"/>
    </w:pPr>
    <w:rPr>
      <w:sz w:val="24"/>
    </w:rPr>
  </w:style>
  <w:style w:type="paragraph" w:styleId="Heading6">
    <w:name w:val="heading 6"/>
    <w:basedOn w:val="Normal"/>
    <w:next w:val="Normal"/>
    <w:qFormat/>
    <w:rsid w:val="00794E1C"/>
    <w:pPr>
      <w:numPr>
        <w:ilvl w:val="5"/>
        <w:numId w:val="1"/>
      </w:numPr>
      <w:ind w:left="720" w:hanging="720"/>
      <w:jc w:val="both"/>
      <w:outlineLvl w:val="5"/>
    </w:pPr>
    <w:rPr>
      <w:sz w:val="24"/>
    </w:rPr>
  </w:style>
  <w:style w:type="paragraph" w:styleId="Heading7">
    <w:name w:val="heading 7"/>
    <w:basedOn w:val="Normal"/>
    <w:next w:val="Normal"/>
    <w:qFormat/>
    <w:rsid w:val="00794E1C"/>
    <w:pPr>
      <w:numPr>
        <w:ilvl w:val="6"/>
        <w:numId w:val="1"/>
      </w:numPr>
      <w:spacing w:before="240" w:after="60"/>
      <w:jc w:val="both"/>
      <w:outlineLvl w:val="6"/>
    </w:pPr>
    <w:rPr>
      <w:rFonts w:ascii="Arial" w:hAnsi="Arial"/>
    </w:rPr>
  </w:style>
  <w:style w:type="paragraph" w:styleId="Heading8">
    <w:name w:val="heading 8"/>
    <w:basedOn w:val="Normal"/>
    <w:next w:val="Normal"/>
    <w:qFormat/>
    <w:rsid w:val="00794E1C"/>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94E1C"/>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794E1C"/>
    <w:pPr>
      <w:spacing w:line="360" w:lineRule="auto"/>
      <w:ind w:left="709" w:hanging="709"/>
    </w:pPr>
    <w:rPr>
      <w:rFonts w:ascii="Univers" w:hAnsi="Univers"/>
      <w:b/>
      <w:bCs/>
      <w:sz w:val="22"/>
    </w:rPr>
  </w:style>
  <w:style w:type="table" w:styleId="TableGrid">
    <w:name w:val="Table Grid"/>
    <w:basedOn w:val="TableNormal"/>
    <w:rsid w:val="00BC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66EF9"/>
    <w:rPr>
      <w:sz w:val="16"/>
      <w:szCs w:val="16"/>
    </w:rPr>
  </w:style>
  <w:style w:type="paragraph" w:styleId="CommentText">
    <w:name w:val="annotation text"/>
    <w:basedOn w:val="Normal"/>
    <w:link w:val="CommentTextChar"/>
    <w:rsid w:val="00266EF9"/>
  </w:style>
  <w:style w:type="character" w:customStyle="1" w:styleId="CommentTextChar">
    <w:name w:val="Comment Text Char"/>
    <w:basedOn w:val="DefaultParagraphFont"/>
    <w:link w:val="CommentText"/>
    <w:rsid w:val="00266EF9"/>
    <w:rPr>
      <w:lang w:eastAsia="en-US"/>
    </w:rPr>
  </w:style>
  <w:style w:type="paragraph" w:styleId="CommentSubject">
    <w:name w:val="annotation subject"/>
    <w:basedOn w:val="CommentText"/>
    <w:next w:val="CommentText"/>
    <w:link w:val="CommentSubjectChar"/>
    <w:rsid w:val="00266EF9"/>
    <w:rPr>
      <w:b/>
      <w:bCs/>
    </w:rPr>
  </w:style>
  <w:style w:type="character" w:customStyle="1" w:styleId="CommentSubjectChar">
    <w:name w:val="Comment Subject Char"/>
    <w:basedOn w:val="CommentTextChar"/>
    <w:link w:val="CommentSubject"/>
    <w:rsid w:val="00266EF9"/>
    <w:rPr>
      <w:b/>
      <w:bCs/>
      <w:lang w:eastAsia="en-US"/>
    </w:rPr>
  </w:style>
  <w:style w:type="paragraph" w:styleId="BalloonText">
    <w:name w:val="Balloon Text"/>
    <w:basedOn w:val="Normal"/>
    <w:link w:val="BalloonTextChar"/>
    <w:rsid w:val="00266EF9"/>
    <w:rPr>
      <w:rFonts w:ascii="Tahoma" w:hAnsi="Tahoma" w:cs="Tahoma"/>
      <w:sz w:val="16"/>
      <w:szCs w:val="16"/>
    </w:rPr>
  </w:style>
  <w:style w:type="character" w:customStyle="1" w:styleId="BalloonTextChar">
    <w:name w:val="Balloon Text Char"/>
    <w:basedOn w:val="DefaultParagraphFont"/>
    <w:link w:val="BalloonText"/>
    <w:rsid w:val="00266EF9"/>
    <w:rPr>
      <w:rFonts w:ascii="Tahoma" w:hAnsi="Tahoma" w:cs="Tahoma"/>
      <w:sz w:val="16"/>
      <w:szCs w:val="16"/>
      <w:lang w:eastAsia="en-US"/>
    </w:rPr>
  </w:style>
  <w:style w:type="paragraph" w:customStyle="1" w:styleId="DefaultText">
    <w:name w:val="Default Text"/>
    <w:basedOn w:val="Normal"/>
    <w:rsid w:val="005E5F8E"/>
    <w:rPr>
      <w:rFonts w:ascii="Tms Rmn" w:hAnsi="Tms Rmn" w:cs="Tms Rmn"/>
      <w:sz w:val="24"/>
      <w:szCs w:val="24"/>
      <w:lang w:val="en-US"/>
    </w:rPr>
  </w:style>
  <w:style w:type="paragraph" w:customStyle="1" w:styleId="ssPara1">
    <w:name w:val="ssPara1"/>
    <w:basedOn w:val="Normal"/>
    <w:rsid w:val="00F47146"/>
    <w:pPr>
      <w:widowControl w:val="0"/>
      <w:overflowPunct w:val="0"/>
      <w:autoSpaceDE w:val="0"/>
      <w:autoSpaceDN w:val="0"/>
      <w:adjustRightInd w:val="0"/>
      <w:spacing w:after="260" w:line="260" w:lineRule="atLeast"/>
      <w:jc w:val="both"/>
      <w:textAlignment w:val="baseline"/>
    </w:pPr>
    <w:rPr>
      <w:rFonts w:ascii="Arial" w:hAnsi="Arial"/>
      <w:sz w:val="22"/>
    </w:rPr>
  </w:style>
  <w:style w:type="paragraph" w:styleId="ListParagraph">
    <w:name w:val="List Paragraph"/>
    <w:basedOn w:val="Normal"/>
    <w:uiPriority w:val="34"/>
    <w:qFormat/>
    <w:rsid w:val="00995EA8"/>
    <w:pPr>
      <w:spacing w:after="200" w:line="276" w:lineRule="auto"/>
      <w:ind w:left="720"/>
      <w:contextualSpacing/>
    </w:pPr>
    <w:rPr>
      <w:rFonts w:asciiTheme="minorHAnsi" w:eastAsiaTheme="minorHAnsi" w:hAnsiTheme="minorHAnsi" w:cstheme="minorBidi"/>
      <w:sz w:val="22"/>
      <w:szCs w:val="22"/>
    </w:rPr>
  </w:style>
  <w:style w:type="paragraph" w:customStyle="1" w:styleId="22-Modeltekst">
    <w:name w:val="22 - Model_tekst"/>
    <w:basedOn w:val="Normal"/>
    <w:rsid w:val="0018365E"/>
    <w:pPr>
      <w:suppressAutoHyphens/>
      <w:autoSpaceDE w:val="0"/>
      <w:spacing w:after="170" w:line="280" w:lineRule="atLeast"/>
      <w:jc w:val="both"/>
      <w:textAlignment w:val="baseline"/>
    </w:pPr>
    <w:rPr>
      <w:rFonts w:ascii="NewCenturySchlbk" w:hAnsi="NewCenturySchlbk"/>
      <w:color w:val="000000"/>
      <w:spacing w:val="-10"/>
      <w:sz w:val="22"/>
      <w:szCs w:val="22"/>
      <w:lang w:val="nl-NL" w:eastAsia="ar-SA"/>
    </w:rPr>
  </w:style>
  <w:style w:type="character" w:customStyle="1" w:styleId="FooterChar">
    <w:name w:val="Footer Char"/>
    <w:basedOn w:val="DefaultParagraphFont"/>
    <w:link w:val="Footer"/>
    <w:rsid w:val="00B63CDB"/>
    <w:rPr>
      <w:lang w:eastAsia="en-US"/>
    </w:rPr>
  </w:style>
  <w:style w:type="paragraph" w:styleId="NoSpacing">
    <w:name w:val="No Spacing"/>
    <w:uiPriority w:val="1"/>
    <w:qFormat/>
    <w:rsid w:val="007E7EB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60E45"/>
    <w:rPr>
      <w:color w:val="605E5C"/>
      <w:shd w:val="clear" w:color="auto" w:fill="E1DFDD"/>
    </w:rPr>
  </w:style>
  <w:style w:type="paragraph" w:styleId="ListBullet">
    <w:name w:val="List Bullet"/>
    <w:basedOn w:val="Normal"/>
    <w:autoRedefine/>
    <w:rsid w:val="008E3D92"/>
    <w:pPr>
      <w:numPr>
        <w:numId w:val="6"/>
      </w:numPr>
      <w:spacing w:before="120"/>
    </w:pPr>
    <w:rPr>
      <w:rFonts w:ascii="Arial" w:hAnsi="Arial" w:cs="Arial"/>
      <w:sz w:val="24"/>
      <w:szCs w:val="24"/>
      <w:lang w:eastAsia="en-GB"/>
    </w:rPr>
  </w:style>
  <w:style w:type="paragraph" w:styleId="NormalWeb">
    <w:name w:val="Normal (Web)"/>
    <w:basedOn w:val="Normal"/>
    <w:uiPriority w:val="99"/>
    <w:unhideWhenUsed/>
    <w:rsid w:val="00293F9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28415">
      <w:bodyDiv w:val="1"/>
      <w:marLeft w:val="0"/>
      <w:marRight w:val="0"/>
      <w:marTop w:val="0"/>
      <w:marBottom w:val="0"/>
      <w:divBdr>
        <w:top w:val="none" w:sz="0" w:space="0" w:color="auto"/>
        <w:left w:val="none" w:sz="0" w:space="0" w:color="auto"/>
        <w:bottom w:val="none" w:sz="0" w:space="0" w:color="auto"/>
        <w:right w:val="none" w:sz="0" w:space="0" w:color="auto"/>
      </w:divBdr>
      <w:divsChild>
        <w:div w:id="923223365">
          <w:marLeft w:val="0"/>
          <w:marRight w:val="0"/>
          <w:marTop w:val="0"/>
          <w:marBottom w:val="0"/>
          <w:divBdr>
            <w:top w:val="none" w:sz="0" w:space="0" w:color="auto"/>
            <w:left w:val="none" w:sz="0" w:space="0" w:color="auto"/>
            <w:bottom w:val="none" w:sz="0" w:space="0" w:color="auto"/>
            <w:right w:val="none" w:sz="0" w:space="0" w:color="auto"/>
          </w:divBdr>
        </w:div>
      </w:divsChild>
    </w:div>
    <w:div w:id="818502437">
      <w:bodyDiv w:val="1"/>
      <w:marLeft w:val="0"/>
      <w:marRight w:val="0"/>
      <w:marTop w:val="0"/>
      <w:marBottom w:val="0"/>
      <w:divBdr>
        <w:top w:val="none" w:sz="0" w:space="0" w:color="auto"/>
        <w:left w:val="none" w:sz="0" w:space="0" w:color="auto"/>
        <w:bottom w:val="none" w:sz="0" w:space="0" w:color="auto"/>
        <w:right w:val="none" w:sz="0" w:space="0" w:color="auto"/>
      </w:divBdr>
    </w:div>
    <w:div w:id="1294020573">
      <w:bodyDiv w:val="1"/>
      <w:marLeft w:val="0"/>
      <w:marRight w:val="0"/>
      <w:marTop w:val="0"/>
      <w:marBottom w:val="0"/>
      <w:divBdr>
        <w:top w:val="none" w:sz="0" w:space="0" w:color="auto"/>
        <w:left w:val="none" w:sz="0" w:space="0" w:color="auto"/>
        <w:bottom w:val="none" w:sz="0" w:space="0" w:color="auto"/>
        <w:right w:val="none" w:sz="0" w:space="0" w:color="auto"/>
      </w:divBdr>
    </w:div>
    <w:div w:id="15349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footer2.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A99B4D-654D-4F27-95E8-5A364371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5610</Characters>
  <Application>Microsoft Office Word</Application>
  <DocSecurity>0</DocSecurity>
  <Lines>112</Lines>
  <Paragraphs>76</Paragraphs>
  <ScaleCrop>false</ScaleCrop>
  <HeadingPairs>
    <vt:vector size="2" baseType="variant">
      <vt:variant>
        <vt:lpstr>Title</vt:lpstr>
      </vt:variant>
      <vt:variant>
        <vt:i4>1</vt:i4>
      </vt:variant>
    </vt:vector>
  </HeadingPairs>
  <TitlesOfParts>
    <vt:vector size="1" baseType="lpstr">
      <vt:lpstr>7th September 2004</vt:lpstr>
    </vt:vector>
  </TitlesOfParts>
  <Company>CLC</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September 2004</dc:title>
  <dc:creator>LesleyG</dc:creator>
  <cp:lastModifiedBy>Gemma Tullett</cp:lastModifiedBy>
  <cp:revision>3</cp:revision>
  <cp:lastPrinted>2017-03-21T14:22:00Z</cp:lastPrinted>
  <dcterms:created xsi:type="dcterms:W3CDTF">2021-02-08T14:27:00Z</dcterms:created>
  <dcterms:modified xsi:type="dcterms:W3CDTF">2021-04-09T12:38:00Z</dcterms:modified>
</cp:coreProperties>
</file>