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3BE52" w14:textId="77777777" w:rsidR="00110A6E" w:rsidRDefault="005F211B">
      <w:pPr>
        <w:pStyle w:val="Standard"/>
        <w:spacing w:after="120" w:line="264" w:lineRule="auto"/>
      </w:pPr>
      <w:bookmarkStart w:id="0" w:name="_Hlk113699281"/>
      <w:bookmarkEnd w:id="0"/>
      <w:r w:rsidRPr="00332A5F">
        <w:rPr>
          <w:noProof/>
        </w:rPr>
        <w:drawing>
          <wp:inline distT="0" distB="0" distL="0" distR="0" wp14:anchorId="47B82B37" wp14:editId="7F5EA788">
            <wp:extent cx="2152650" cy="829945"/>
            <wp:effectExtent l="0" t="0" r="0" b="0"/>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829945"/>
                    </a:xfrm>
                    <a:prstGeom prst="rect">
                      <a:avLst/>
                    </a:prstGeom>
                    <a:noFill/>
                    <a:ln>
                      <a:noFill/>
                    </a:ln>
                  </pic:spPr>
                </pic:pic>
              </a:graphicData>
            </a:graphic>
          </wp:inline>
        </w:drawing>
      </w:r>
    </w:p>
    <w:p w14:paraId="1A791972" w14:textId="77777777" w:rsidR="00110A6E" w:rsidRDefault="00000000">
      <w:pPr>
        <w:pStyle w:val="Standard"/>
        <w:spacing w:after="300" w:line="240" w:lineRule="auto"/>
        <w:jc w:val="center"/>
      </w:pPr>
      <w:r>
        <w:rPr>
          <w:b/>
          <w:sz w:val="32"/>
          <w:szCs w:val="32"/>
        </w:rPr>
        <w:t>CARBON REDUCTION PLAN GUIDANCE</w:t>
      </w:r>
    </w:p>
    <w:p w14:paraId="32D1F318" w14:textId="77777777" w:rsidR="00110A6E" w:rsidRDefault="00000000">
      <w:pPr>
        <w:pStyle w:val="Heading1"/>
        <w:spacing w:before="360"/>
      </w:pPr>
      <w:bookmarkStart w:id="1" w:name="_heading=h.gjdgxs"/>
      <w:bookmarkEnd w:id="1"/>
      <w:r>
        <w:rPr>
          <w:color w:val="000000"/>
          <w:sz w:val="28"/>
          <w:szCs w:val="28"/>
        </w:rPr>
        <w:t>Notes for Completion</w:t>
      </w:r>
    </w:p>
    <w:p w14:paraId="3B67C0E7" w14:textId="77777777" w:rsidR="00110A6E" w:rsidRDefault="00000000">
      <w:pPr>
        <w:pStyle w:val="Standard"/>
        <w:spacing w:after="120" w:line="240" w:lineRule="auto"/>
        <w:jc w:val="both"/>
      </w:pPr>
      <w:r>
        <w:rPr>
          <w:color w:val="000000"/>
        </w:rPr>
        <w:t>Where an In-Scope Organisation has determined that the measure applies to the procurement, suppliers wishing to bid for that contract are required at the selection stage to submit a Carbon Reduction Plan which details their organisational carbon footprint and confirms their commitment to achieving Net Zero by 2050. </w:t>
      </w:r>
    </w:p>
    <w:p w14:paraId="166027F3" w14:textId="77777777" w:rsidR="00110A6E" w:rsidRDefault="00000000">
      <w:pPr>
        <w:pStyle w:val="Standard"/>
        <w:spacing w:after="120" w:line="240" w:lineRule="auto"/>
        <w:jc w:val="both"/>
      </w:pPr>
      <w:r>
        <w:rPr>
          <w:color w:val="000000"/>
        </w:rPr>
        <w:t>Carbon Reduction Plans are to be completed by the bidding supplier</w:t>
      </w:r>
      <w:r>
        <w:rPr>
          <w:rStyle w:val="FootnoteReference"/>
          <w:color w:val="000000"/>
        </w:rPr>
        <w:footnoteReference w:id="1"/>
      </w:r>
      <w:r>
        <w:rPr>
          <w:color w:val="000000"/>
        </w:rPr>
        <w:t xml:space="preserve"> and must meet the reporting requirements set out in supporting guidance and include the supplier’s current carbon footprint and its commitment to reducing emissions to achieve Net Zero emissions by 2050.</w:t>
      </w:r>
    </w:p>
    <w:p w14:paraId="01E95A71" w14:textId="77777777" w:rsidR="00110A6E" w:rsidRDefault="00000000">
      <w:pPr>
        <w:pStyle w:val="Standard"/>
        <w:spacing w:line="240" w:lineRule="auto"/>
      </w:pPr>
      <w:r>
        <w:rPr>
          <w:color w:val="000000"/>
        </w:rPr>
        <w:t>The CRP should be specific to the bidding entity, or, provided certain criteria are met, may cover the bidding entity and its parent organisation. In order to ensure the CRP remains relevant, a Carbon Reduction Plan covering the bidding entity and its parent organisation is only permissible where the detailed requirements of the CRP are met in full, as set out in the Technical Standard</w:t>
      </w:r>
      <w:r>
        <w:rPr>
          <w:rStyle w:val="FootnoteReference"/>
          <w:color w:val="000000"/>
        </w:rPr>
        <w:footnoteReference w:id="2"/>
      </w:r>
      <w:r>
        <w:rPr>
          <w:color w:val="000000"/>
        </w:rPr>
        <w:t xml:space="preserve"> and Guidance</w:t>
      </w:r>
      <w:r>
        <w:rPr>
          <w:rStyle w:val="FootnoteReference"/>
          <w:color w:val="000000"/>
        </w:rPr>
        <w:footnoteReference w:id="3"/>
      </w:r>
      <w:r>
        <w:rPr>
          <w:color w:val="000000"/>
        </w:rPr>
        <w:t>, and all of the following criteria are met: </w:t>
      </w:r>
    </w:p>
    <w:p w14:paraId="703F4743" w14:textId="77777777" w:rsidR="00110A6E" w:rsidRDefault="00000000">
      <w:pPr>
        <w:pStyle w:val="Standard"/>
        <w:numPr>
          <w:ilvl w:val="0"/>
          <w:numId w:val="3"/>
        </w:numPr>
        <w:spacing w:line="240" w:lineRule="auto"/>
      </w:pPr>
      <w:r>
        <w:rPr>
          <w:color w:val="000000"/>
        </w:rPr>
        <w:t xml:space="preserve">The bidding entity is wholly owned by the </w:t>
      </w:r>
      <w:r w:rsidR="0009556E">
        <w:rPr>
          <w:color w:val="000000"/>
        </w:rPr>
        <w:t>parent.</w:t>
      </w:r>
      <w:r>
        <w:rPr>
          <w:color w:val="000000"/>
        </w:rPr>
        <w:t> </w:t>
      </w:r>
    </w:p>
    <w:p w14:paraId="469DC79C" w14:textId="77777777" w:rsidR="00110A6E" w:rsidRDefault="00000000">
      <w:pPr>
        <w:pStyle w:val="Standard"/>
        <w:numPr>
          <w:ilvl w:val="0"/>
          <w:numId w:val="2"/>
        </w:numPr>
        <w:spacing w:line="240" w:lineRule="auto"/>
      </w:pPr>
      <w:r>
        <w:rPr>
          <w:color w:val="000000"/>
        </w:rPr>
        <w:t xml:space="preserve">The commitment to achieving net zero by 2050 for UK operations is set out in the CRP for the parent and is supported and adopted by the bidding entity, demonstrated by the inclusion in the CRP of a statement that this will apply to the bidding </w:t>
      </w:r>
      <w:r w:rsidR="0009556E">
        <w:rPr>
          <w:color w:val="000000"/>
        </w:rPr>
        <w:t>entity.</w:t>
      </w:r>
    </w:p>
    <w:p w14:paraId="2DFF763A" w14:textId="77777777" w:rsidR="00110A6E" w:rsidRDefault="00000000">
      <w:pPr>
        <w:pStyle w:val="Standard"/>
        <w:numPr>
          <w:ilvl w:val="0"/>
          <w:numId w:val="2"/>
        </w:numPr>
        <w:spacing w:line="240" w:lineRule="auto"/>
      </w:pPr>
      <w:r>
        <w:rPr>
          <w:color w:val="000000"/>
        </w:rPr>
        <w:t>The environmental measures set out are stated to be able to be applied by the bidding entity when performing the relevant contract; and</w:t>
      </w:r>
    </w:p>
    <w:p w14:paraId="3C675EA5" w14:textId="77777777" w:rsidR="00110A6E" w:rsidRDefault="00000000">
      <w:pPr>
        <w:pStyle w:val="Standard"/>
        <w:numPr>
          <w:ilvl w:val="0"/>
          <w:numId w:val="2"/>
        </w:numPr>
        <w:spacing w:line="240" w:lineRule="auto"/>
      </w:pPr>
      <w:r>
        <w:rPr>
          <w:color w:val="000000"/>
        </w:rPr>
        <w:t>The CRP is published on the bidding entity’s website.    </w:t>
      </w:r>
    </w:p>
    <w:p w14:paraId="64A6B608" w14:textId="77777777" w:rsidR="00110A6E" w:rsidRDefault="00110A6E">
      <w:pPr>
        <w:pStyle w:val="Standard"/>
        <w:rPr>
          <w:rFonts w:ascii="Times New Roman" w:eastAsia="Times New Roman" w:hAnsi="Times New Roman" w:cs="Times New Roman"/>
          <w:sz w:val="24"/>
          <w:szCs w:val="24"/>
        </w:rPr>
      </w:pPr>
    </w:p>
    <w:p w14:paraId="6AA245CB" w14:textId="77777777" w:rsidR="00110A6E" w:rsidRDefault="00000000">
      <w:pPr>
        <w:pStyle w:val="Standard"/>
        <w:spacing w:line="240" w:lineRule="auto"/>
      </w:pPr>
      <w:r>
        <w:rPr>
          <w:color w:val="000000"/>
        </w:rPr>
        <w:t>Bidding entities must take steps to ensure they have their own CRP as soon as reasonably practicable and should note that the ability to rely on a parent organisation’s Carbon Reduction Plan may only be a temporary measure under this selection criterion. </w:t>
      </w:r>
    </w:p>
    <w:p w14:paraId="6E5C645F" w14:textId="77777777" w:rsidR="00110A6E" w:rsidRDefault="00000000">
      <w:pPr>
        <w:pStyle w:val="Standard"/>
        <w:spacing w:after="120" w:line="240" w:lineRule="auto"/>
        <w:jc w:val="both"/>
      </w:pPr>
      <w:r>
        <w:rPr>
          <w:color w:val="000000"/>
        </w:rPr>
        <w:t>The Carbon Reduction Plan should be updated regularly (at least annually) and published and clearly signposted on the supplier’s UK website. It should be approved by a director (or equivalent senior leadership) within the supplier’s organisation to demonstrate a clear commitment to emissions reduction at the highest level. Suppliers may wish to adopt the key objectives of the Carbon Reduction Plan within their strategic plans. </w:t>
      </w:r>
    </w:p>
    <w:p w14:paraId="6983725E" w14:textId="77777777" w:rsidR="00110A6E" w:rsidRDefault="00110A6E">
      <w:pPr>
        <w:pStyle w:val="Standard"/>
        <w:spacing w:after="120" w:line="240" w:lineRule="auto"/>
        <w:jc w:val="both"/>
      </w:pPr>
    </w:p>
    <w:p w14:paraId="72C76287" w14:textId="77777777" w:rsidR="00110A6E" w:rsidRDefault="00000000">
      <w:pPr>
        <w:jc w:val="center"/>
      </w:pPr>
      <w:r>
        <w:rPr>
          <w:rFonts w:ascii="Tahoma" w:hAnsi="Tahoma" w:cs="Tahoma"/>
          <w:color w:val="222222"/>
          <w:sz w:val="18"/>
          <w:szCs w:val="18"/>
          <w:shd w:val="clear" w:color="auto" w:fill="FFFFFF"/>
        </w:rPr>
        <w:lastRenderedPageBreak/>
        <w:t>HTG-UK, Danwood House, Harrison Place, Whisby Road, LINCOLN, LN6 3AH</w:t>
      </w:r>
    </w:p>
    <w:p w14:paraId="661BC1D6" w14:textId="77777777" w:rsidR="00110A6E" w:rsidRDefault="00110A6E">
      <w:pPr>
        <w:pStyle w:val="Standard"/>
        <w:spacing w:after="120" w:line="264" w:lineRule="auto"/>
        <w:jc w:val="both"/>
        <w:rPr>
          <w:sz w:val="28"/>
          <w:szCs w:val="28"/>
        </w:rPr>
      </w:pPr>
    </w:p>
    <w:p w14:paraId="51E8250E" w14:textId="77777777" w:rsidR="00110A6E" w:rsidRDefault="00000000">
      <w:pPr>
        <w:pStyle w:val="Standard"/>
        <w:spacing w:after="120" w:line="264" w:lineRule="auto"/>
        <w:jc w:val="both"/>
      </w:pPr>
      <w:r>
        <w:rPr>
          <w:sz w:val="28"/>
          <w:szCs w:val="28"/>
        </w:rPr>
        <w:t>Supplier name:</w:t>
      </w:r>
      <w:r>
        <w:t xml:space="preserve"> HTG-UK</w:t>
      </w:r>
    </w:p>
    <w:p w14:paraId="51E25CA8" w14:textId="4F2A00E9" w:rsidR="00110A6E" w:rsidRDefault="00000000">
      <w:pPr>
        <w:pStyle w:val="Standard"/>
        <w:spacing w:after="120" w:line="264" w:lineRule="auto"/>
        <w:jc w:val="both"/>
      </w:pPr>
      <w:r>
        <w:rPr>
          <w:sz w:val="28"/>
          <w:szCs w:val="28"/>
        </w:rPr>
        <w:t>Publication date:</w:t>
      </w:r>
      <w:r>
        <w:t xml:space="preserve"> September 2022</w:t>
      </w:r>
      <w:r w:rsidR="00FF0067">
        <w:t xml:space="preserve"> v1.0. Revised </w:t>
      </w:r>
      <w:r w:rsidR="0023714C">
        <w:t>March</w:t>
      </w:r>
      <w:r w:rsidR="00FF0067">
        <w:t xml:space="preserve"> 202</w:t>
      </w:r>
      <w:r w:rsidR="0023714C">
        <w:t>4</w:t>
      </w:r>
      <w:r w:rsidR="00FF0067">
        <w:t xml:space="preserve"> v1.</w:t>
      </w:r>
      <w:r w:rsidR="00CF0AB9">
        <w:t>3</w:t>
      </w:r>
    </w:p>
    <w:p w14:paraId="74097950" w14:textId="77777777" w:rsidR="00110A6E" w:rsidRDefault="00000000">
      <w:pPr>
        <w:pStyle w:val="Heading1"/>
        <w:spacing w:before="360" w:line="264" w:lineRule="auto"/>
        <w:jc w:val="both"/>
      </w:pPr>
      <w:bookmarkStart w:id="2" w:name="_heading=h.30j0zll"/>
      <w:bookmarkEnd w:id="2"/>
      <w:r>
        <w:rPr>
          <w:b/>
          <w:sz w:val="28"/>
          <w:szCs w:val="28"/>
        </w:rPr>
        <w:t>Commitment to achieving Net Zero</w:t>
      </w:r>
    </w:p>
    <w:p w14:paraId="2A7FDB90" w14:textId="77777777" w:rsidR="00110A6E" w:rsidRDefault="00000000">
      <w:pPr>
        <w:pStyle w:val="Heading1"/>
        <w:keepNext w:val="0"/>
        <w:keepLines w:val="0"/>
        <w:spacing w:before="0" w:line="264" w:lineRule="auto"/>
        <w:jc w:val="both"/>
      </w:pPr>
      <w:bookmarkStart w:id="3" w:name="_heading=h.1fob9te"/>
      <w:bookmarkEnd w:id="3"/>
      <w:r>
        <w:rPr>
          <w:sz w:val="22"/>
          <w:szCs w:val="22"/>
        </w:rPr>
        <w:t xml:space="preserve">HTG-UK are committed to achieving Net Zero emissions by 2040. </w:t>
      </w:r>
    </w:p>
    <w:p w14:paraId="0616F391" w14:textId="77777777" w:rsidR="00110A6E" w:rsidRDefault="00000000">
      <w:pPr>
        <w:pStyle w:val="Heading1"/>
        <w:spacing w:before="360" w:line="264" w:lineRule="auto"/>
        <w:jc w:val="both"/>
      </w:pPr>
      <w:bookmarkStart w:id="4" w:name="_heading=h.3znysh7"/>
      <w:bookmarkEnd w:id="4"/>
      <w:r>
        <w:rPr>
          <w:b/>
          <w:sz w:val="28"/>
          <w:szCs w:val="28"/>
        </w:rPr>
        <w:t>Baseline Emissions Footprint</w:t>
      </w:r>
    </w:p>
    <w:p w14:paraId="398AA365" w14:textId="77777777" w:rsidR="00110A6E" w:rsidRDefault="00000000">
      <w:pPr>
        <w:pStyle w:val="Standard"/>
      </w:pPr>
      <w:r>
        <w:t xml:space="preserve">Baseline emissions are a record of the greenhouse gases that have been produced in the past and were produced prior to the introduction of any strategies to reduce emissions. Baseline emissions are the reference point against which emissions reduction can be measured. </w:t>
      </w:r>
    </w:p>
    <w:tbl>
      <w:tblPr>
        <w:tblW w:w="9450" w:type="dxa"/>
        <w:tblLayout w:type="fixed"/>
        <w:tblCellMar>
          <w:left w:w="10" w:type="dxa"/>
          <w:right w:w="10" w:type="dxa"/>
        </w:tblCellMar>
        <w:tblLook w:val="0000" w:firstRow="0" w:lastRow="0" w:firstColumn="0" w:lastColumn="0" w:noHBand="0" w:noVBand="0"/>
      </w:tblPr>
      <w:tblGrid>
        <w:gridCol w:w="2130"/>
        <w:gridCol w:w="7320"/>
      </w:tblGrid>
      <w:tr w:rsidR="00575292" w:rsidRPr="00575292" w14:paraId="3F638B68" w14:textId="77777777" w:rsidTr="00575292">
        <w:trPr>
          <w:trHeight w:val="455"/>
        </w:trPr>
        <w:tc>
          <w:tcPr>
            <w:tcW w:w="9450" w:type="dxa"/>
            <w:gridSpan w:val="2"/>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16AB297E" w14:textId="77777777" w:rsidR="00110A6E" w:rsidRPr="00575292" w:rsidRDefault="00000000">
            <w:pPr>
              <w:pStyle w:val="Standard"/>
              <w:spacing w:after="120" w:line="264" w:lineRule="auto"/>
              <w:jc w:val="both"/>
              <w:rPr>
                <w:color w:val="FFFFFF" w:themeColor="background1"/>
              </w:rPr>
            </w:pPr>
            <w:r w:rsidRPr="00575292">
              <w:rPr>
                <w:b/>
                <w:color w:val="FFFFFF" w:themeColor="background1"/>
              </w:rPr>
              <w:t>Baseline Year: 1</w:t>
            </w:r>
            <w:r w:rsidRPr="00575292">
              <w:rPr>
                <w:b/>
                <w:color w:val="FFFFFF" w:themeColor="background1"/>
                <w:vertAlign w:val="superscript"/>
              </w:rPr>
              <w:t>st</w:t>
            </w:r>
            <w:r w:rsidRPr="00575292">
              <w:rPr>
                <w:b/>
                <w:color w:val="FFFFFF" w:themeColor="background1"/>
              </w:rPr>
              <w:t xml:space="preserve"> January to 31</w:t>
            </w:r>
            <w:r w:rsidRPr="00575292">
              <w:rPr>
                <w:b/>
                <w:color w:val="FFFFFF" w:themeColor="background1"/>
                <w:vertAlign w:val="superscript"/>
              </w:rPr>
              <w:t>st</w:t>
            </w:r>
            <w:r w:rsidRPr="00575292">
              <w:rPr>
                <w:b/>
                <w:color w:val="FFFFFF" w:themeColor="background1"/>
              </w:rPr>
              <w:t xml:space="preserve"> December 2018</w:t>
            </w:r>
          </w:p>
        </w:tc>
      </w:tr>
      <w:tr w:rsidR="00110A6E" w14:paraId="00A45D4A" w14:textId="77777777">
        <w:trPr>
          <w:trHeight w:val="455"/>
        </w:trPr>
        <w:tc>
          <w:tcPr>
            <w:tcW w:w="945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E7FD4E" w14:textId="77777777" w:rsidR="00110A6E" w:rsidRDefault="00000000">
            <w:pPr>
              <w:pStyle w:val="Standard"/>
              <w:spacing w:after="120" w:line="264" w:lineRule="auto"/>
              <w:jc w:val="both"/>
              <w:rPr>
                <w:b/>
              </w:rPr>
            </w:pPr>
            <w:r>
              <w:rPr>
                <w:b/>
              </w:rPr>
              <w:t>Additional Details relating to the Baseline Emissions calculations.</w:t>
            </w:r>
          </w:p>
          <w:p w14:paraId="26ED8216" w14:textId="77777777" w:rsidR="00110A6E" w:rsidRDefault="00110A6E">
            <w:pPr>
              <w:pStyle w:val="Standard"/>
              <w:spacing w:after="120" w:line="264" w:lineRule="auto"/>
              <w:jc w:val="both"/>
            </w:pPr>
          </w:p>
        </w:tc>
      </w:tr>
      <w:tr w:rsidR="00110A6E" w14:paraId="4CADE754" w14:textId="77777777">
        <w:trPr>
          <w:trHeight w:val="455"/>
        </w:trPr>
        <w:tc>
          <w:tcPr>
            <w:tcW w:w="945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B8473" w14:textId="23FF1E97" w:rsidR="00110A6E" w:rsidRDefault="00000000">
            <w:pPr>
              <w:pStyle w:val="Standard"/>
              <w:spacing w:after="120" w:line="264" w:lineRule="auto"/>
              <w:jc w:val="both"/>
            </w:pPr>
            <w:r>
              <w:rPr>
                <w:bCs/>
              </w:rPr>
              <w:t>HTG-UK’s baseline is built upon our ESOS Phase 2 reporting data which was formally notified to the Environment Agency. This is calendar year 2018 and captures the ESOS qualification date of 31</w:t>
            </w:r>
            <w:r>
              <w:rPr>
                <w:bCs/>
                <w:vertAlign w:val="superscript"/>
              </w:rPr>
              <w:t>st</w:t>
            </w:r>
            <w:r>
              <w:rPr>
                <w:bCs/>
              </w:rPr>
              <w:t xml:space="preserve"> December 2018. Our ESOS Phase 3 </w:t>
            </w:r>
            <w:r w:rsidR="0023714C">
              <w:rPr>
                <w:bCs/>
              </w:rPr>
              <w:t>was completed by</w:t>
            </w:r>
            <w:r>
              <w:rPr>
                <w:bCs/>
              </w:rPr>
              <w:t xml:space="preserve"> our independent consultants who have </w:t>
            </w:r>
            <w:r w:rsidR="0023714C">
              <w:rPr>
                <w:bCs/>
              </w:rPr>
              <w:t>conducted</w:t>
            </w:r>
            <w:r>
              <w:rPr>
                <w:bCs/>
              </w:rPr>
              <w:t xml:space="preserve"> site audits</w:t>
            </w:r>
            <w:r w:rsidR="0023714C">
              <w:rPr>
                <w:bCs/>
              </w:rPr>
              <w:t xml:space="preserve">, </w:t>
            </w:r>
            <w:r>
              <w:rPr>
                <w:bCs/>
              </w:rPr>
              <w:t>fleet profiling and inspections</w:t>
            </w:r>
            <w:r w:rsidR="0023714C">
              <w:rPr>
                <w:bCs/>
              </w:rPr>
              <w:t>, producing a range of energy savings opportunities set out as recommendations</w:t>
            </w:r>
            <w:r>
              <w:rPr>
                <w:bCs/>
              </w:rPr>
              <w:t xml:space="preserve">. </w:t>
            </w:r>
            <w:r w:rsidR="0023714C">
              <w:rPr>
                <w:bCs/>
              </w:rPr>
              <w:t>These have been accepted and signed off by our board of directors. The Notification of this to the Environment Agency is due to take place when the Government portal opens, expected in April 2024.</w:t>
            </w:r>
          </w:p>
          <w:p w14:paraId="5D76FD68" w14:textId="77777777" w:rsidR="00110A6E" w:rsidRDefault="0023714C">
            <w:pPr>
              <w:pStyle w:val="Standard"/>
              <w:spacing w:after="120" w:line="264" w:lineRule="auto"/>
              <w:jc w:val="both"/>
              <w:rPr>
                <w:bCs/>
              </w:rPr>
            </w:pPr>
            <w:r>
              <w:rPr>
                <w:bCs/>
              </w:rPr>
              <w:t>The ESOS phase 3-year period mirrors the calendar year reference period for ESOS Phase 2. HTG-UK have not previously been captured by SECR, but we are working on gathering data for the relevant Jan to Dec 2023 period.</w:t>
            </w:r>
          </w:p>
          <w:p w14:paraId="3534FBD5" w14:textId="10312372" w:rsidR="0023714C" w:rsidRDefault="0023714C">
            <w:pPr>
              <w:pStyle w:val="Standard"/>
              <w:spacing w:after="120" w:line="264" w:lineRule="auto"/>
              <w:jc w:val="both"/>
            </w:pPr>
            <w:r>
              <w:rPr>
                <w:bCs/>
              </w:rPr>
              <w:t xml:space="preserve">We have updated our Scope 3 data retrospectively within following discussions with our Tier 1 suppliers and providers. There are caveats to some of these data as several of these providers </w:t>
            </w:r>
            <w:r w:rsidR="00B37D6E">
              <w:rPr>
                <w:bCs/>
              </w:rPr>
              <w:t>are</w:t>
            </w:r>
            <w:r>
              <w:rPr>
                <w:bCs/>
              </w:rPr>
              <w:t xml:space="preserve"> either not </w:t>
            </w:r>
            <w:r w:rsidR="00B37D6E">
              <w:rPr>
                <w:bCs/>
              </w:rPr>
              <w:t xml:space="preserve">able to </w:t>
            </w:r>
            <w:r>
              <w:rPr>
                <w:bCs/>
              </w:rPr>
              <w:t xml:space="preserve">provide the data we have requested at this </w:t>
            </w:r>
            <w:r w:rsidR="00CF0AB9">
              <w:rPr>
                <w:bCs/>
              </w:rPr>
              <w:t>time or</w:t>
            </w:r>
            <w:r>
              <w:rPr>
                <w:bCs/>
              </w:rPr>
              <w:t xml:space="preserve"> have simply provided their ‘sustainability statements that set out their belief that they have offset their responsibilities. W</w:t>
            </w:r>
            <w:r w:rsidR="00B37D6E">
              <w:rPr>
                <w:bCs/>
              </w:rPr>
              <w:t>e</w:t>
            </w:r>
            <w:r>
              <w:rPr>
                <w:bCs/>
              </w:rPr>
              <w:t xml:space="preserve"> are continuing to chase down the actual data that relate to HTG as this is not an acceptable approach to us.</w:t>
            </w:r>
          </w:p>
        </w:tc>
      </w:tr>
      <w:tr w:rsidR="00110A6E" w14:paraId="2E2F7FA6" w14:textId="77777777">
        <w:trPr>
          <w:trHeight w:val="455"/>
        </w:trPr>
        <w:tc>
          <w:tcPr>
            <w:tcW w:w="945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907042" w14:textId="77777777" w:rsidR="00110A6E" w:rsidRDefault="00000000">
            <w:pPr>
              <w:pStyle w:val="Standard"/>
              <w:spacing w:after="120" w:line="264" w:lineRule="auto"/>
              <w:jc w:val="both"/>
            </w:pPr>
            <w:r>
              <w:rPr>
                <w:b/>
              </w:rPr>
              <w:t>Baseline year emissions: 2018</w:t>
            </w:r>
          </w:p>
        </w:tc>
      </w:tr>
      <w:tr w:rsidR="00110A6E" w14:paraId="2B1B3904"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0DDD1" w14:textId="77777777" w:rsidR="00110A6E" w:rsidRDefault="00000000">
            <w:pPr>
              <w:pStyle w:val="Standard"/>
              <w:spacing w:after="120" w:line="264" w:lineRule="auto"/>
              <w:jc w:val="both"/>
            </w:pPr>
            <w:r>
              <w:rPr>
                <w:b/>
              </w:rPr>
              <w:lastRenderedPageBreak/>
              <w:t>EMISSIONS</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268A84F4" w14:textId="77777777" w:rsidR="00110A6E" w:rsidRDefault="00000000">
            <w:pPr>
              <w:pStyle w:val="Standard"/>
              <w:spacing w:after="120" w:line="264" w:lineRule="auto"/>
              <w:jc w:val="both"/>
            </w:pPr>
            <w:r>
              <w:rPr>
                <w:b/>
              </w:rPr>
              <w:t>TOTAL (tCO</w:t>
            </w:r>
            <w:r>
              <w:rPr>
                <w:b/>
                <w:vertAlign w:val="subscript"/>
              </w:rPr>
              <w:t>2</w:t>
            </w:r>
            <w:r>
              <w:rPr>
                <w:b/>
              </w:rPr>
              <w:t>e)</w:t>
            </w:r>
          </w:p>
        </w:tc>
      </w:tr>
      <w:tr w:rsidR="00110A6E" w14:paraId="41DA869F"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72705" w14:textId="77777777" w:rsidR="00110A6E" w:rsidRDefault="00000000">
            <w:pPr>
              <w:pStyle w:val="Standard"/>
              <w:spacing w:after="120" w:line="264" w:lineRule="auto"/>
              <w:jc w:val="both"/>
              <w:rPr>
                <w:b/>
              </w:rPr>
            </w:pPr>
            <w:r>
              <w:rPr>
                <w:b/>
              </w:rPr>
              <w:t>Scope 1</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6650B91D" w14:textId="50E79CC3" w:rsidR="00110A6E" w:rsidRDefault="00000000">
            <w:pPr>
              <w:pStyle w:val="Standard"/>
              <w:spacing w:after="120" w:line="264" w:lineRule="auto"/>
              <w:jc w:val="both"/>
              <w:rPr>
                <w:b/>
              </w:rPr>
            </w:pPr>
            <w:r>
              <w:rPr>
                <w:b/>
              </w:rPr>
              <w:t>3,1</w:t>
            </w:r>
            <w:r w:rsidR="005F211B">
              <w:rPr>
                <w:b/>
              </w:rPr>
              <w:t>81</w:t>
            </w:r>
          </w:p>
        </w:tc>
      </w:tr>
      <w:tr w:rsidR="00110A6E" w14:paraId="53A2E507"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6B499D" w14:textId="77777777" w:rsidR="00110A6E" w:rsidRDefault="00000000">
            <w:pPr>
              <w:pStyle w:val="Standard"/>
              <w:spacing w:after="120" w:line="264" w:lineRule="auto"/>
              <w:jc w:val="both"/>
              <w:rPr>
                <w:b/>
              </w:rPr>
            </w:pPr>
            <w:r>
              <w:rPr>
                <w:b/>
              </w:rPr>
              <w:t>Scope 2</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69F413A7" w14:textId="77777777" w:rsidR="00110A6E" w:rsidRDefault="00000000">
            <w:pPr>
              <w:pStyle w:val="Standard"/>
              <w:spacing w:after="120" w:line="264" w:lineRule="auto"/>
              <w:jc w:val="both"/>
              <w:rPr>
                <w:b/>
              </w:rPr>
            </w:pPr>
            <w:r>
              <w:rPr>
                <w:b/>
              </w:rPr>
              <w:t>138</w:t>
            </w:r>
          </w:p>
        </w:tc>
      </w:tr>
      <w:tr w:rsidR="00110A6E" w14:paraId="5F51197E"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924F2" w14:textId="77777777" w:rsidR="00110A6E" w:rsidRDefault="00000000">
            <w:pPr>
              <w:pStyle w:val="Standard"/>
              <w:spacing w:after="120" w:line="264" w:lineRule="auto"/>
              <w:jc w:val="both"/>
              <w:rPr>
                <w:b/>
              </w:rPr>
            </w:pPr>
            <w:r>
              <w:rPr>
                <w:b/>
              </w:rPr>
              <w:t>Scope 3</w:t>
            </w:r>
          </w:p>
          <w:p w14:paraId="4A4B24DD" w14:textId="77777777" w:rsidR="00110A6E" w:rsidRDefault="00000000">
            <w:pPr>
              <w:pStyle w:val="Standard"/>
              <w:spacing w:after="120" w:line="264" w:lineRule="auto"/>
              <w:jc w:val="both"/>
            </w:pPr>
            <w:r>
              <w:rPr>
                <w:b/>
                <w:sz w:val="18"/>
                <w:szCs w:val="18"/>
              </w:rPr>
              <w:t>(Included Sources)</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3AF57260" w14:textId="18862960" w:rsidR="00C40E14" w:rsidRDefault="00C40E14" w:rsidP="00C40E14">
            <w:pPr>
              <w:pStyle w:val="Standard"/>
              <w:numPr>
                <w:ilvl w:val="0"/>
                <w:numId w:val="7"/>
              </w:numPr>
              <w:spacing w:after="120" w:line="264" w:lineRule="auto"/>
              <w:jc w:val="both"/>
              <w:rPr>
                <w:b/>
              </w:rPr>
            </w:pPr>
            <w:bookmarkStart w:id="5" w:name="OLE_LINK2"/>
            <w:r>
              <w:rPr>
                <w:b/>
              </w:rPr>
              <w:t>Oxygen cylinder delivery, Fleet hire, Uniform deliveries</w:t>
            </w:r>
          </w:p>
          <w:p w14:paraId="083F55B2" w14:textId="5991396F" w:rsidR="00C40E14" w:rsidRDefault="00C40E14" w:rsidP="00C40E14">
            <w:pPr>
              <w:pStyle w:val="Standard"/>
              <w:numPr>
                <w:ilvl w:val="0"/>
                <w:numId w:val="7"/>
              </w:numPr>
              <w:spacing w:after="120" w:line="264" w:lineRule="auto"/>
              <w:jc w:val="both"/>
              <w:rPr>
                <w:b/>
              </w:rPr>
            </w:pPr>
            <w:r>
              <w:rPr>
                <w:b/>
              </w:rPr>
              <w:t xml:space="preserve">Waste collection, Water </w:t>
            </w:r>
            <w:r w:rsidR="00CF0AB9">
              <w:rPr>
                <w:b/>
              </w:rPr>
              <w:t>supply.</w:t>
            </w:r>
          </w:p>
          <w:p w14:paraId="108C9110" w14:textId="563A8E6C" w:rsidR="00C40E14" w:rsidRDefault="00C40E14" w:rsidP="00C40E14">
            <w:pPr>
              <w:pStyle w:val="Standard"/>
              <w:numPr>
                <w:ilvl w:val="0"/>
                <w:numId w:val="7"/>
              </w:numPr>
              <w:spacing w:after="120" w:line="264" w:lineRule="auto"/>
              <w:jc w:val="both"/>
              <w:rPr>
                <w:b/>
              </w:rPr>
            </w:pPr>
            <w:r>
              <w:rPr>
                <w:b/>
              </w:rPr>
              <w:t xml:space="preserve">Business travel, </w:t>
            </w:r>
            <w:r w:rsidR="00CF0AB9">
              <w:rPr>
                <w:b/>
              </w:rPr>
              <w:t>public</w:t>
            </w:r>
            <w:r>
              <w:rPr>
                <w:b/>
              </w:rPr>
              <w:t xml:space="preserve"> transport, </w:t>
            </w:r>
            <w:r w:rsidR="00CF0AB9">
              <w:rPr>
                <w:b/>
              </w:rPr>
              <w:t>grey</w:t>
            </w:r>
            <w:r>
              <w:rPr>
                <w:b/>
              </w:rPr>
              <w:t xml:space="preserve"> fleet, Volunteer drivers</w:t>
            </w:r>
          </w:p>
          <w:p w14:paraId="2A20051C" w14:textId="7CB0C1DE" w:rsidR="00C40E14" w:rsidRDefault="00C40E14" w:rsidP="00C40E14">
            <w:pPr>
              <w:pStyle w:val="Standard"/>
              <w:numPr>
                <w:ilvl w:val="0"/>
                <w:numId w:val="7"/>
              </w:numPr>
              <w:spacing w:after="120" w:line="264" w:lineRule="auto"/>
              <w:jc w:val="both"/>
              <w:rPr>
                <w:b/>
              </w:rPr>
            </w:pPr>
            <w:r>
              <w:rPr>
                <w:b/>
              </w:rPr>
              <w:t>Commuting</w:t>
            </w:r>
          </w:p>
          <w:p w14:paraId="0C629154" w14:textId="42D5A1E3" w:rsidR="00C40E14" w:rsidRPr="002D5B2F" w:rsidRDefault="00C40E14" w:rsidP="002D5B2F">
            <w:pPr>
              <w:pStyle w:val="Standard"/>
              <w:numPr>
                <w:ilvl w:val="0"/>
                <w:numId w:val="7"/>
              </w:numPr>
              <w:spacing w:after="120" w:line="264" w:lineRule="auto"/>
              <w:jc w:val="both"/>
              <w:rPr>
                <w:b/>
              </w:rPr>
            </w:pPr>
            <w:r>
              <w:rPr>
                <w:b/>
              </w:rPr>
              <w:t>Water treatment, Waste treatment/disposal, Oxygen cylinder removals</w:t>
            </w:r>
            <w:bookmarkEnd w:id="5"/>
          </w:p>
          <w:p w14:paraId="7B49F536" w14:textId="6DEDFC2C" w:rsidR="00110A6E" w:rsidRPr="00C40E14" w:rsidRDefault="00C40E14">
            <w:pPr>
              <w:pStyle w:val="Standard"/>
              <w:spacing w:after="120" w:line="264" w:lineRule="auto"/>
              <w:jc w:val="both"/>
              <w:rPr>
                <w:b/>
              </w:rPr>
            </w:pPr>
            <w:r>
              <w:rPr>
                <w:b/>
              </w:rPr>
              <w:t>1,655</w:t>
            </w:r>
          </w:p>
        </w:tc>
      </w:tr>
      <w:tr w:rsidR="00110A6E" w14:paraId="78EB9986"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4BE0CC" w14:textId="77777777" w:rsidR="00110A6E" w:rsidRDefault="00000000">
            <w:pPr>
              <w:pStyle w:val="Standard"/>
              <w:spacing w:after="120" w:line="264" w:lineRule="auto"/>
              <w:jc w:val="both"/>
              <w:rPr>
                <w:b/>
              </w:rPr>
            </w:pPr>
            <w:r>
              <w:rPr>
                <w:b/>
              </w:rPr>
              <w:t>Total Emissions</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0AFBCCC7" w14:textId="63D7059C" w:rsidR="00110A6E" w:rsidRDefault="00C40E14">
            <w:pPr>
              <w:pStyle w:val="Standard"/>
              <w:spacing w:after="120" w:line="264" w:lineRule="auto"/>
              <w:jc w:val="both"/>
              <w:rPr>
                <w:b/>
              </w:rPr>
            </w:pPr>
            <w:r>
              <w:rPr>
                <w:b/>
              </w:rPr>
              <w:t>4,974</w:t>
            </w:r>
          </w:p>
        </w:tc>
      </w:tr>
    </w:tbl>
    <w:p w14:paraId="016DA278" w14:textId="77777777" w:rsidR="00110A6E" w:rsidRDefault="00110A6E">
      <w:pPr>
        <w:pStyle w:val="Standard"/>
        <w:rPr>
          <w:b/>
          <w:sz w:val="28"/>
          <w:szCs w:val="28"/>
        </w:rPr>
      </w:pPr>
    </w:p>
    <w:p w14:paraId="735A5A28" w14:textId="77777777" w:rsidR="002D5B2F" w:rsidRDefault="002D5B2F">
      <w:pPr>
        <w:pStyle w:val="Standard"/>
        <w:rPr>
          <w:b/>
          <w:sz w:val="28"/>
          <w:szCs w:val="28"/>
        </w:rPr>
      </w:pPr>
    </w:p>
    <w:p w14:paraId="2D00E6AC" w14:textId="77777777" w:rsidR="002D5B2F" w:rsidRDefault="002D5B2F">
      <w:pPr>
        <w:pStyle w:val="Standard"/>
        <w:rPr>
          <w:b/>
          <w:sz w:val="28"/>
          <w:szCs w:val="28"/>
        </w:rPr>
      </w:pPr>
    </w:p>
    <w:p w14:paraId="4A8F986A" w14:textId="77777777" w:rsidR="002D5B2F" w:rsidRDefault="002D5B2F">
      <w:pPr>
        <w:pStyle w:val="Standard"/>
        <w:rPr>
          <w:b/>
          <w:sz w:val="28"/>
          <w:szCs w:val="28"/>
        </w:rPr>
      </w:pPr>
    </w:p>
    <w:p w14:paraId="2EBF0820" w14:textId="77777777" w:rsidR="002D5B2F" w:rsidRDefault="002D5B2F">
      <w:pPr>
        <w:pStyle w:val="Standard"/>
        <w:rPr>
          <w:b/>
          <w:sz w:val="28"/>
          <w:szCs w:val="28"/>
        </w:rPr>
      </w:pPr>
    </w:p>
    <w:p w14:paraId="4292066D" w14:textId="77777777" w:rsidR="002D5B2F" w:rsidRDefault="002D5B2F">
      <w:pPr>
        <w:pStyle w:val="Standard"/>
        <w:rPr>
          <w:b/>
          <w:sz w:val="28"/>
          <w:szCs w:val="28"/>
        </w:rPr>
      </w:pPr>
    </w:p>
    <w:p w14:paraId="54BB3AE5" w14:textId="77777777" w:rsidR="002D5B2F" w:rsidRDefault="002D5B2F">
      <w:pPr>
        <w:pStyle w:val="Standard"/>
        <w:rPr>
          <w:b/>
          <w:sz w:val="28"/>
          <w:szCs w:val="28"/>
        </w:rPr>
      </w:pPr>
    </w:p>
    <w:p w14:paraId="057E89E3" w14:textId="77777777" w:rsidR="002D5B2F" w:rsidRDefault="002D5B2F">
      <w:pPr>
        <w:pStyle w:val="Standard"/>
        <w:rPr>
          <w:b/>
          <w:sz w:val="28"/>
          <w:szCs w:val="28"/>
        </w:rPr>
      </w:pPr>
    </w:p>
    <w:p w14:paraId="5EC624B8" w14:textId="77777777" w:rsidR="002D5B2F" w:rsidRDefault="002D5B2F">
      <w:pPr>
        <w:pStyle w:val="Standard"/>
        <w:rPr>
          <w:b/>
          <w:sz w:val="28"/>
          <w:szCs w:val="28"/>
        </w:rPr>
      </w:pPr>
    </w:p>
    <w:p w14:paraId="08B97798" w14:textId="77777777" w:rsidR="002D5B2F" w:rsidRDefault="002D5B2F">
      <w:pPr>
        <w:pStyle w:val="Standard"/>
        <w:rPr>
          <w:b/>
          <w:sz w:val="28"/>
          <w:szCs w:val="28"/>
        </w:rPr>
      </w:pPr>
    </w:p>
    <w:p w14:paraId="48AC15D7" w14:textId="77777777" w:rsidR="002D5B2F" w:rsidRDefault="002D5B2F">
      <w:pPr>
        <w:pStyle w:val="Standard"/>
        <w:rPr>
          <w:b/>
          <w:sz w:val="28"/>
          <w:szCs w:val="28"/>
        </w:rPr>
      </w:pPr>
    </w:p>
    <w:p w14:paraId="6EDC54CB" w14:textId="77777777" w:rsidR="002D5B2F" w:rsidRDefault="002D5B2F">
      <w:pPr>
        <w:pStyle w:val="Standard"/>
        <w:rPr>
          <w:b/>
          <w:sz w:val="28"/>
          <w:szCs w:val="28"/>
        </w:rPr>
      </w:pPr>
    </w:p>
    <w:p w14:paraId="4A966926" w14:textId="77777777" w:rsidR="002D5B2F" w:rsidRDefault="002D5B2F">
      <w:pPr>
        <w:pStyle w:val="Standard"/>
        <w:rPr>
          <w:b/>
          <w:sz w:val="28"/>
          <w:szCs w:val="28"/>
        </w:rPr>
      </w:pPr>
    </w:p>
    <w:p w14:paraId="2360E448" w14:textId="77777777" w:rsidR="002D5B2F" w:rsidRDefault="002D5B2F">
      <w:pPr>
        <w:pStyle w:val="Standard"/>
        <w:rPr>
          <w:b/>
          <w:sz w:val="28"/>
          <w:szCs w:val="28"/>
        </w:rPr>
      </w:pPr>
    </w:p>
    <w:p w14:paraId="5BB3993C" w14:textId="77777777" w:rsidR="002D5B2F" w:rsidRDefault="002D5B2F">
      <w:pPr>
        <w:pStyle w:val="Standard"/>
        <w:rPr>
          <w:b/>
          <w:sz w:val="28"/>
          <w:szCs w:val="28"/>
        </w:rPr>
      </w:pPr>
    </w:p>
    <w:p w14:paraId="73772706" w14:textId="77777777" w:rsidR="002D5B2F" w:rsidRDefault="002D5B2F">
      <w:pPr>
        <w:pStyle w:val="Standard"/>
        <w:rPr>
          <w:b/>
          <w:sz w:val="28"/>
          <w:szCs w:val="28"/>
        </w:rPr>
      </w:pPr>
    </w:p>
    <w:p w14:paraId="65FE8193" w14:textId="140A8AAF" w:rsidR="00110A6E" w:rsidRDefault="002D5B2F">
      <w:pPr>
        <w:pStyle w:val="Standard"/>
        <w:rPr>
          <w:b/>
          <w:sz w:val="28"/>
          <w:szCs w:val="28"/>
        </w:rPr>
      </w:pPr>
      <w:r>
        <w:rPr>
          <w:b/>
          <w:sz w:val="28"/>
          <w:szCs w:val="28"/>
        </w:rPr>
        <w:lastRenderedPageBreak/>
        <w:t>Most Recent Emissions Reporting</w:t>
      </w:r>
    </w:p>
    <w:p w14:paraId="6FBDD624" w14:textId="77777777" w:rsidR="00110A6E" w:rsidRDefault="00110A6E">
      <w:pPr>
        <w:pStyle w:val="Standard"/>
      </w:pPr>
    </w:p>
    <w:tbl>
      <w:tblPr>
        <w:tblW w:w="9465" w:type="dxa"/>
        <w:tblLayout w:type="fixed"/>
        <w:tblCellMar>
          <w:left w:w="10" w:type="dxa"/>
          <w:right w:w="10" w:type="dxa"/>
        </w:tblCellMar>
        <w:tblLook w:val="0000" w:firstRow="0" w:lastRow="0" w:firstColumn="0" w:lastColumn="0" w:noHBand="0" w:noVBand="0"/>
      </w:tblPr>
      <w:tblGrid>
        <w:gridCol w:w="2100"/>
        <w:gridCol w:w="7365"/>
      </w:tblGrid>
      <w:tr w:rsidR="00575292" w:rsidRPr="00575292" w14:paraId="38FA70E4" w14:textId="77777777" w:rsidTr="00575292">
        <w:trPr>
          <w:trHeight w:val="122"/>
        </w:trPr>
        <w:tc>
          <w:tcPr>
            <w:tcW w:w="9465" w:type="dxa"/>
            <w:gridSpan w:val="2"/>
            <w:tcBorders>
              <w:top w:val="single" w:sz="6" w:space="0" w:color="000000"/>
              <w:left w:val="single" w:sz="6" w:space="0" w:color="000000"/>
              <w:bottom w:val="single" w:sz="6" w:space="0" w:color="000000"/>
              <w:right w:val="single" w:sz="6" w:space="0" w:color="000000"/>
            </w:tcBorders>
            <w:shd w:val="clear" w:color="auto" w:fill="0070C0"/>
            <w:tcMar>
              <w:top w:w="100" w:type="dxa"/>
              <w:left w:w="100" w:type="dxa"/>
              <w:bottom w:w="100" w:type="dxa"/>
              <w:right w:w="100" w:type="dxa"/>
            </w:tcMar>
          </w:tcPr>
          <w:p w14:paraId="60CD2467" w14:textId="77777777" w:rsidR="00110A6E" w:rsidRPr="00575292" w:rsidRDefault="00000000">
            <w:pPr>
              <w:pStyle w:val="Standard"/>
              <w:spacing w:after="120" w:line="264" w:lineRule="auto"/>
              <w:jc w:val="both"/>
              <w:rPr>
                <w:color w:val="FFFFFF" w:themeColor="background1"/>
              </w:rPr>
            </w:pPr>
            <w:r w:rsidRPr="00575292">
              <w:rPr>
                <w:b/>
                <w:color w:val="FFFFFF" w:themeColor="background1"/>
              </w:rPr>
              <w:t>Reporting Year: 1</w:t>
            </w:r>
            <w:r w:rsidRPr="00575292">
              <w:rPr>
                <w:b/>
                <w:color w:val="FFFFFF" w:themeColor="background1"/>
                <w:vertAlign w:val="superscript"/>
              </w:rPr>
              <w:t>st</w:t>
            </w:r>
            <w:r w:rsidRPr="00575292">
              <w:rPr>
                <w:b/>
                <w:color w:val="FFFFFF" w:themeColor="background1"/>
              </w:rPr>
              <w:t xml:space="preserve"> January 2022 to 31</w:t>
            </w:r>
            <w:r w:rsidRPr="00575292">
              <w:rPr>
                <w:b/>
                <w:color w:val="FFFFFF" w:themeColor="background1"/>
                <w:vertAlign w:val="superscript"/>
              </w:rPr>
              <w:t>st</w:t>
            </w:r>
            <w:r w:rsidRPr="00575292">
              <w:rPr>
                <w:b/>
                <w:color w:val="FFFFFF" w:themeColor="background1"/>
              </w:rPr>
              <w:t xml:space="preserve"> December 2022 </w:t>
            </w:r>
          </w:p>
        </w:tc>
      </w:tr>
      <w:tr w:rsidR="00110A6E" w14:paraId="616CB316"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C99CC3" w14:textId="77777777" w:rsidR="00110A6E" w:rsidRDefault="00000000">
            <w:pPr>
              <w:pStyle w:val="Standard"/>
              <w:spacing w:after="120" w:line="264" w:lineRule="auto"/>
              <w:jc w:val="both"/>
            </w:pPr>
            <w:r>
              <w:rPr>
                <w:b/>
              </w:rPr>
              <w:t>EMISSIONS</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8FDF0D" w14:textId="77777777" w:rsidR="00110A6E" w:rsidRDefault="00000000">
            <w:pPr>
              <w:pStyle w:val="Standard"/>
              <w:spacing w:after="120" w:line="264" w:lineRule="auto"/>
              <w:jc w:val="both"/>
            </w:pPr>
            <w:r>
              <w:rPr>
                <w:b/>
              </w:rPr>
              <w:t>TOTAL (tCO</w:t>
            </w:r>
            <w:r>
              <w:rPr>
                <w:b/>
                <w:vertAlign w:val="subscript"/>
              </w:rPr>
              <w:t>2</w:t>
            </w:r>
            <w:r>
              <w:rPr>
                <w:b/>
              </w:rPr>
              <w:t>e)</w:t>
            </w:r>
          </w:p>
        </w:tc>
      </w:tr>
      <w:tr w:rsidR="00110A6E" w14:paraId="54ED030A"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1F4A21" w14:textId="77777777" w:rsidR="00110A6E" w:rsidRDefault="00000000">
            <w:pPr>
              <w:pStyle w:val="Standard"/>
              <w:spacing w:after="120" w:line="264" w:lineRule="auto"/>
              <w:jc w:val="both"/>
              <w:rPr>
                <w:b/>
              </w:rPr>
            </w:pPr>
            <w:r>
              <w:rPr>
                <w:b/>
              </w:rPr>
              <w:t>Scope 1</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6BA67C" w14:textId="20532BF5" w:rsidR="00110A6E" w:rsidRDefault="00000000">
            <w:pPr>
              <w:pStyle w:val="Standard"/>
              <w:spacing w:after="120" w:line="264" w:lineRule="auto"/>
              <w:jc w:val="both"/>
              <w:rPr>
                <w:b/>
              </w:rPr>
            </w:pPr>
            <w:r>
              <w:rPr>
                <w:b/>
              </w:rPr>
              <w:t xml:space="preserve">Data from </w:t>
            </w:r>
            <w:r w:rsidR="005F211B">
              <w:rPr>
                <w:b/>
              </w:rPr>
              <w:t>January</w:t>
            </w:r>
            <w:r>
              <w:rPr>
                <w:b/>
              </w:rPr>
              <w:t xml:space="preserve"> to December 2022. Narrative:</w:t>
            </w:r>
          </w:p>
          <w:p w14:paraId="2EC0A685" w14:textId="77777777" w:rsidR="00110A6E" w:rsidRDefault="00000000">
            <w:pPr>
              <w:pStyle w:val="Standard"/>
              <w:spacing w:after="120" w:line="264" w:lineRule="auto"/>
              <w:jc w:val="both"/>
              <w:rPr>
                <w:bCs/>
              </w:rPr>
            </w:pPr>
            <w:r>
              <w:rPr>
                <w:bCs/>
              </w:rPr>
              <w:t>Following our baseline, we have moved all bar one of our company cars to battery electric vehicles. The one that remains, is a Plug-in Hybrid Electric Vehicle (PHEV) and we plan to move this to a Battery Electric Vehicle (BEV) at the next contract change. We have also installed EV charge points at several our sites. This to allow for on-site charging of these and future vehicles.</w:t>
            </w:r>
          </w:p>
          <w:p w14:paraId="2DDEBC5D" w14:textId="4D6E23DE" w:rsidR="005F211B" w:rsidRPr="005F211B" w:rsidRDefault="005F211B">
            <w:pPr>
              <w:pStyle w:val="Standard"/>
              <w:spacing w:after="120" w:line="264" w:lineRule="auto"/>
              <w:jc w:val="both"/>
              <w:rPr>
                <w:b/>
              </w:rPr>
            </w:pPr>
            <w:r w:rsidRPr="005F211B">
              <w:rPr>
                <w:b/>
              </w:rPr>
              <w:t>2,497</w:t>
            </w:r>
          </w:p>
        </w:tc>
      </w:tr>
      <w:tr w:rsidR="00110A6E" w14:paraId="71C5B2CF"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9A8CDF" w14:textId="77777777" w:rsidR="00110A6E" w:rsidRDefault="00000000">
            <w:pPr>
              <w:pStyle w:val="Standard"/>
              <w:spacing w:after="120" w:line="264" w:lineRule="auto"/>
              <w:jc w:val="both"/>
              <w:rPr>
                <w:b/>
              </w:rPr>
            </w:pPr>
            <w:r>
              <w:rPr>
                <w:b/>
              </w:rPr>
              <w:t>Scope 2</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1B129C" w14:textId="77777777" w:rsidR="00110A6E" w:rsidRDefault="00000000">
            <w:pPr>
              <w:pStyle w:val="Standard"/>
              <w:spacing w:after="120" w:line="264" w:lineRule="auto"/>
              <w:jc w:val="both"/>
              <w:rPr>
                <w:b/>
              </w:rPr>
            </w:pPr>
            <w:r>
              <w:rPr>
                <w:b/>
              </w:rPr>
              <w:t>Data from July to December 2022 awaited. Narrative:</w:t>
            </w:r>
          </w:p>
          <w:p w14:paraId="0B996E9A" w14:textId="77777777" w:rsidR="00110A6E" w:rsidRDefault="00000000">
            <w:pPr>
              <w:pStyle w:val="Standard"/>
              <w:spacing w:after="120" w:line="264" w:lineRule="auto"/>
              <w:jc w:val="both"/>
              <w:rPr>
                <w:bCs/>
              </w:rPr>
            </w:pPr>
            <w:r>
              <w:rPr>
                <w:bCs/>
              </w:rPr>
              <w:t xml:space="preserve">We have begun to transition our premises lighting to LED across our sites and now operate better control over our air-to-air heat pumps such that we have locked comfort zones and </w:t>
            </w:r>
            <w:r w:rsidR="00810743">
              <w:rPr>
                <w:bCs/>
              </w:rPr>
              <w:t xml:space="preserve">are </w:t>
            </w:r>
            <w:r>
              <w:rPr>
                <w:bCs/>
              </w:rPr>
              <w:t>instigat</w:t>
            </w:r>
            <w:r w:rsidR="00810743">
              <w:rPr>
                <w:bCs/>
              </w:rPr>
              <w:t>ing</w:t>
            </w:r>
            <w:r>
              <w:rPr>
                <w:bCs/>
              </w:rPr>
              <w:t xml:space="preserve"> an energy policy for staff.</w:t>
            </w:r>
          </w:p>
          <w:p w14:paraId="58A5F570" w14:textId="3CBACE3B" w:rsidR="005F211B" w:rsidRPr="005F211B" w:rsidRDefault="005F211B">
            <w:pPr>
              <w:pStyle w:val="Standard"/>
              <w:spacing w:after="120" w:line="264" w:lineRule="auto"/>
              <w:jc w:val="both"/>
              <w:rPr>
                <w:b/>
              </w:rPr>
            </w:pPr>
            <w:r w:rsidRPr="005F211B">
              <w:rPr>
                <w:b/>
              </w:rPr>
              <w:t>84</w:t>
            </w:r>
          </w:p>
        </w:tc>
      </w:tr>
      <w:tr w:rsidR="00110A6E" w14:paraId="7AA9CFEF"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69A955" w14:textId="77777777" w:rsidR="00110A6E" w:rsidRDefault="00000000">
            <w:pPr>
              <w:pStyle w:val="Standard"/>
              <w:spacing w:after="120" w:line="264" w:lineRule="auto"/>
              <w:jc w:val="both"/>
              <w:rPr>
                <w:b/>
              </w:rPr>
            </w:pPr>
            <w:r>
              <w:rPr>
                <w:b/>
              </w:rPr>
              <w:t>Scope 3</w:t>
            </w:r>
          </w:p>
          <w:p w14:paraId="1891FE91" w14:textId="77777777" w:rsidR="00110A6E" w:rsidRDefault="00000000">
            <w:pPr>
              <w:pStyle w:val="Standard"/>
              <w:spacing w:after="120" w:line="264" w:lineRule="auto"/>
              <w:jc w:val="both"/>
            </w:pPr>
            <w:r>
              <w:rPr>
                <w:b/>
                <w:sz w:val="18"/>
                <w:szCs w:val="18"/>
              </w:rPr>
              <w:t>(Included Sources)</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6FFD0A" w14:textId="77777777" w:rsidR="00C40E14" w:rsidRDefault="00C40E14" w:rsidP="00C40E14">
            <w:pPr>
              <w:pStyle w:val="Standard"/>
              <w:numPr>
                <w:ilvl w:val="0"/>
                <w:numId w:val="8"/>
              </w:numPr>
              <w:spacing w:after="120" w:line="264" w:lineRule="auto"/>
              <w:jc w:val="both"/>
              <w:rPr>
                <w:b/>
              </w:rPr>
            </w:pPr>
            <w:r>
              <w:rPr>
                <w:b/>
              </w:rPr>
              <w:t>Oxygen cylinder delivery, Fleet hire, Uniform deliveries</w:t>
            </w:r>
          </w:p>
          <w:p w14:paraId="024B300B" w14:textId="08D228A1" w:rsidR="00C40E14" w:rsidRDefault="00C40E14" w:rsidP="00C40E14">
            <w:pPr>
              <w:pStyle w:val="Standard"/>
              <w:numPr>
                <w:ilvl w:val="0"/>
                <w:numId w:val="8"/>
              </w:numPr>
              <w:spacing w:after="120" w:line="264" w:lineRule="auto"/>
              <w:jc w:val="both"/>
              <w:rPr>
                <w:b/>
              </w:rPr>
            </w:pPr>
            <w:r>
              <w:rPr>
                <w:b/>
              </w:rPr>
              <w:t xml:space="preserve">Waste collection, Water </w:t>
            </w:r>
            <w:r w:rsidR="00CF0AB9">
              <w:rPr>
                <w:b/>
              </w:rPr>
              <w:t>supply.</w:t>
            </w:r>
          </w:p>
          <w:p w14:paraId="197ECD72" w14:textId="0048831C" w:rsidR="00C40E14" w:rsidRDefault="00C40E14" w:rsidP="00C40E14">
            <w:pPr>
              <w:pStyle w:val="Standard"/>
              <w:numPr>
                <w:ilvl w:val="0"/>
                <w:numId w:val="8"/>
              </w:numPr>
              <w:spacing w:after="120" w:line="264" w:lineRule="auto"/>
              <w:jc w:val="both"/>
              <w:rPr>
                <w:b/>
              </w:rPr>
            </w:pPr>
            <w:r>
              <w:rPr>
                <w:b/>
              </w:rPr>
              <w:t xml:space="preserve">Business travel, </w:t>
            </w:r>
            <w:r w:rsidR="00CF0AB9">
              <w:rPr>
                <w:b/>
              </w:rPr>
              <w:t>public</w:t>
            </w:r>
            <w:r>
              <w:rPr>
                <w:b/>
              </w:rPr>
              <w:t xml:space="preserve"> transport, </w:t>
            </w:r>
            <w:r w:rsidR="00CF0AB9">
              <w:rPr>
                <w:b/>
              </w:rPr>
              <w:t>grey</w:t>
            </w:r>
            <w:r>
              <w:rPr>
                <w:b/>
              </w:rPr>
              <w:t xml:space="preserve"> fleet, Volunteer drivers</w:t>
            </w:r>
          </w:p>
          <w:p w14:paraId="309C51C7" w14:textId="77777777" w:rsidR="00C40E14" w:rsidRDefault="00C40E14" w:rsidP="00C40E14">
            <w:pPr>
              <w:pStyle w:val="Standard"/>
              <w:numPr>
                <w:ilvl w:val="0"/>
                <w:numId w:val="8"/>
              </w:numPr>
              <w:spacing w:after="120" w:line="264" w:lineRule="auto"/>
              <w:jc w:val="both"/>
              <w:rPr>
                <w:b/>
              </w:rPr>
            </w:pPr>
            <w:r>
              <w:rPr>
                <w:b/>
              </w:rPr>
              <w:t>Commuting</w:t>
            </w:r>
          </w:p>
          <w:p w14:paraId="5F2F641F" w14:textId="280CEE18" w:rsidR="00C40E14" w:rsidRPr="00C40E14" w:rsidRDefault="00C40E14" w:rsidP="00C40E14">
            <w:pPr>
              <w:pStyle w:val="Standard"/>
              <w:numPr>
                <w:ilvl w:val="0"/>
                <w:numId w:val="8"/>
              </w:numPr>
              <w:spacing w:after="120" w:line="264" w:lineRule="auto"/>
              <w:jc w:val="both"/>
              <w:rPr>
                <w:b/>
              </w:rPr>
            </w:pPr>
            <w:r>
              <w:rPr>
                <w:b/>
              </w:rPr>
              <w:t>Water treatment, Waste treatment/disposal, Oxygen cylinder removals</w:t>
            </w:r>
          </w:p>
          <w:p w14:paraId="75005A19" w14:textId="4F6F1027" w:rsidR="00110A6E" w:rsidRDefault="00000000">
            <w:pPr>
              <w:pStyle w:val="Standard"/>
              <w:spacing w:after="120" w:line="264" w:lineRule="auto"/>
              <w:jc w:val="both"/>
              <w:rPr>
                <w:bCs/>
              </w:rPr>
            </w:pPr>
            <w:r>
              <w:rPr>
                <w:bCs/>
              </w:rPr>
              <w:t xml:space="preserve">We are in </w:t>
            </w:r>
            <w:r w:rsidR="00FA49C3">
              <w:rPr>
                <w:bCs/>
              </w:rPr>
              <w:t>actively</w:t>
            </w:r>
            <w:r>
              <w:rPr>
                <w:bCs/>
              </w:rPr>
              <w:t xml:space="preserve"> moving some of our grey fleet to company cars and</w:t>
            </w:r>
            <w:r>
              <w:rPr>
                <w:b/>
              </w:rPr>
              <w:t xml:space="preserve">, </w:t>
            </w:r>
            <w:r>
              <w:rPr>
                <w:bCs/>
              </w:rPr>
              <w:t>where possible making these BEVs.</w:t>
            </w:r>
            <w:r>
              <w:rPr>
                <w:b/>
              </w:rPr>
              <w:t xml:space="preserve"> </w:t>
            </w:r>
            <w:r>
              <w:rPr>
                <w:bCs/>
              </w:rPr>
              <w:t>This will not only reduce our emissions but will also allow us to take better control over this aspect of our fleet.</w:t>
            </w:r>
          </w:p>
          <w:p w14:paraId="73AACDE5" w14:textId="40AD0E5D" w:rsidR="005F211B" w:rsidRDefault="00C40E14">
            <w:pPr>
              <w:pStyle w:val="Standard"/>
              <w:spacing w:after="120" w:line="264" w:lineRule="auto"/>
              <w:jc w:val="both"/>
            </w:pPr>
            <w:r>
              <w:rPr>
                <w:b/>
              </w:rPr>
              <w:t>1,175</w:t>
            </w:r>
          </w:p>
        </w:tc>
      </w:tr>
      <w:tr w:rsidR="00110A6E" w14:paraId="51349057"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9B0CDE" w14:textId="77777777" w:rsidR="00110A6E" w:rsidRDefault="00000000">
            <w:pPr>
              <w:pStyle w:val="Standard"/>
              <w:spacing w:after="120" w:line="264" w:lineRule="auto"/>
              <w:jc w:val="both"/>
              <w:rPr>
                <w:b/>
              </w:rPr>
            </w:pPr>
            <w:r>
              <w:rPr>
                <w:b/>
              </w:rPr>
              <w:t>Total Emissions</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498307" w14:textId="22085FBE" w:rsidR="005F211B" w:rsidRPr="005F211B" w:rsidRDefault="00C40E14">
            <w:pPr>
              <w:pStyle w:val="Standard"/>
              <w:spacing w:after="120" w:line="264" w:lineRule="auto"/>
              <w:jc w:val="both"/>
              <w:rPr>
                <w:b/>
              </w:rPr>
            </w:pPr>
            <w:r>
              <w:rPr>
                <w:b/>
              </w:rPr>
              <w:t>3,756</w:t>
            </w:r>
          </w:p>
        </w:tc>
      </w:tr>
    </w:tbl>
    <w:p w14:paraId="205981D1" w14:textId="77777777" w:rsidR="00110A6E" w:rsidRDefault="00110A6E">
      <w:pPr>
        <w:pStyle w:val="Heading1"/>
        <w:keepNext w:val="0"/>
        <w:keepLines w:val="0"/>
        <w:spacing w:before="0" w:line="264" w:lineRule="auto"/>
        <w:jc w:val="both"/>
        <w:rPr>
          <w:b/>
          <w:sz w:val="28"/>
          <w:szCs w:val="28"/>
        </w:rPr>
      </w:pPr>
      <w:bookmarkStart w:id="6" w:name="_heading=h.2et92p0"/>
      <w:bookmarkEnd w:id="6"/>
    </w:p>
    <w:p w14:paraId="38235418" w14:textId="77777777" w:rsidR="002D5B2F" w:rsidRDefault="002D5B2F">
      <w:pPr>
        <w:pStyle w:val="Heading1"/>
        <w:keepNext w:val="0"/>
        <w:keepLines w:val="0"/>
        <w:spacing w:before="0" w:line="264" w:lineRule="auto"/>
        <w:jc w:val="both"/>
        <w:rPr>
          <w:b/>
          <w:sz w:val="28"/>
          <w:szCs w:val="28"/>
        </w:rPr>
      </w:pPr>
    </w:p>
    <w:p w14:paraId="24D5F210" w14:textId="3D210E03" w:rsidR="00110A6E" w:rsidRDefault="00000000">
      <w:pPr>
        <w:pStyle w:val="Heading1"/>
        <w:keepNext w:val="0"/>
        <w:keepLines w:val="0"/>
        <w:spacing w:before="0" w:line="264" w:lineRule="auto"/>
        <w:jc w:val="both"/>
        <w:rPr>
          <w:b/>
          <w:sz w:val="28"/>
          <w:szCs w:val="28"/>
        </w:rPr>
      </w:pPr>
      <w:r>
        <w:rPr>
          <w:b/>
          <w:sz w:val="28"/>
          <w:szCs w:val="28"/>
        </w:rPr>
        <w:lastRenderedPageBreak/>
        <w:t>Emissions reduction targets</w:t>
      </w:r>
    </w:p>
    <w:p w14:paraId="3EB42010" w14:textId="7A0D7B9B" w:rsidR="00110A6E" w:rsidRDefault="00000000">
      <w:pPr>
        <w:pStyle w:val="Standard"/>
      </w:pPr>
      <w:r>
        <w:t>The above represents the organisation’s baseline</w:t>
      </w:r>
      <w:r w:rsidR="005F211B">
        <w:t xml:space="preserve"> and follow up year 2022</w:t>
      </w:r>
      <w:r>
        <w:t>. Due to internal changes in the organisation, not least the transition from TASL to HTG-UK and the massive effects that Covid-19 had on our organisation as a healthcare provider from March 2020, we have not document</w:t>
      </w:r>
      <w:r w:rsidR="005F211B">
        <w:t>ed</w:t>
      </w:r>
      <w:r>
        <w:t xml:space="preserve"> our emissions </w:t>
      </w:r>
      <w:r w:rsidR="005F211B">
        <w:t>between</w:t>
      </w:r>
      <w:r>
        <w:t xml:space="preserve"> our 2018 baseline</w:t>
      </w:r>
      <w:r w:rsidR="005F211B">
        <w:t xml:space="preserve"> and 2022</w:t>
      </w:r>
      <w:r>
        <w:t>.</w:t>
      </w:r>
      <w:r w:rsidR="005F211B">
        <w:t xml:space="preserve"> The reasons behind this are as follows:</w:t>
      </w:r>
    </w:p>
    <w:p w14:paraId="365F41F1" w14:textId="77777777" w:rsidR="002D5B2F" w:rsidRDefault="002D5B2F">
      <w:pPr>
        <w:pStyle w:val="Standard"/>
      </w:pPr>
    </w:p>
    <w:p w14:paraId="618FC345" w14:textId="725F5ED3" w:rsidR="005F211B" w:rsidRDefault="005F211B">
      <w:pPr>
        <w:pStyle w:val="Standard"/>
      </w:pPr>
      <w:r>
        <w:t>The effect of the pandemic on our business means that the intervening years will not demonstrate anything especially useful.</w:t>
      </w:r>
    </w:p>
    <w:p w14:paraId="34C30964" w14:textId="77777777" w:rsidR="002D5B2F" w:rsidRDefault="002D5B2F">
      <w:pPr>
        <w:pStyle w:val="Standard"/>
      </w:pPr>
    </w:p>
    <w:p w14:paraId="6EC7F234" w14:textId="5DA99DCE" w:rsidR="005F211B" w:rsidRDefault="005F211B">
      <w:pPr>
        <w:pStyle w:val="Standard"/>
      </w:pPr>
      <w:r>
        <w:t>We are focusing on our future which is the areas in which we have the potential to make savings.</w:t>
      </w:r>
    </w:p>
    <w:p w14:paraId="434272E8" w14:textId="77777777" w:rsidR="002D5B2F" w:rsidRDefault="002D5B2F">
      <w:pPr>
        <w:pStyle w:val="Standard"/>
      </w:pPr>
    </w:p>
    <w:p w14:paraId="177892F7" w14:textId="161A7D9B" w:rsidR="005F211B" w:rsidRDefault="005F211B">
      <w:pPr>
        <w:pStyle w:val="Standard"/>
      </w:pPr>
      <w:r>
        <w:t>We have a 2018 baseline year that is pre pandemic and serves as a solid base from which to build.</w:t>
      </w:r>
    </w:p>
    <w:p w14:paraId="76ABF000" w14:textId="77777777" w:rsidR="002D5B2F" w:rsidRDefault="002D5B2F">
      <w:pPr>
        <w:pStyle w:val="Standard"/>
      </w:pPr>
    </w:p>
    <w:p w14:paraId="5D11DFA8" w14:textId="33DDCCCD" w:rsidR="005F211B" w:rsidRDefault="005F211B">
      <w:pPr>
        <w:pStyle w:val="Standard"/>
      </w:pPr>
      <w:r>
        <w:t xml:space="preserve">We are driving our scope 3 emissions alongside our Tier 1 </w:t>
      </w:r>
      <w:r w:rsidR="00E60233">
        <w:t>providers,</w:t>
      </w:r>
      <w:r>
        <w:t xml:space="preserve"> and we feel that this is much more important than calculating data between 2018 and 2022.</w:t>
      </w:r>
    </w:p>
    <w:p w14:paraId="1F3ECDE5" w14:textId="77777777" w:rsidR="00110A6E" w:rsidRDefault="00110A6E">
      <w:pPr>
        <w:pStyle w:val="Heading1"/>
        <w:keepNext w:val="0"/>
        <w:keepLines w:val="0"/>
        <w:spacing w:before="0" w:line="264" w:lineRule="auto"/>
        <w:jc w:val="both"/>
        <w:rPr>
          <w:sz w:val="22"/>
          <w:szCs w:val="22"/>
        </w:rPr>
      </w:pPr>
      <w:bookmarkStart w:id="7" w:name="_heading=h.tyjcwt"/>
      <w:bookmarkStart w:id="8" w:name="_heading=h.4d34og8"/>
      <w:bookmarkEnd w:id="7"/>
      <w:bookmarkEnd w:id="8"/>
    </w:p>
    <w:p w14:paraId="476D99FD" w14:textId="77777777" w:rsidR="00110A6E" w:rsidRDefault="00000000">
      <w:pPr>
        <w:pStyle w:val="Heading1"/>
        <w:keepNext w:val="0"/>
        <w:keepLines w:val="0"/>
        <w:spacing w:before="0" w:line="264" w:lineRule="auto"/>
        <w:jc w:val="both"/>
        <w:rPr>
          <w:sz w:val="22"/>
          <w:szCs w:val="22"/>
        </w:rPr>
      </w:pPr>
      <w:r>
        <w:rPr>
          <w:sz w:val="22"/>
          <w:szCs w:val="22"/>
        </w:rPr>
        <w:t>In order to continue our progress to achieving Net Zero, we have adopted the following carbon reduction targets.</w:t>
      </w:r>
    </w:p>
    <w:p w14:paraId="52B969E8" w14:textId="77777777" w:rsidR="00110A6E" w:rsidRDefault="00000000">
      <w:pPr>
        <w:pStyle w:val="Heading1"/>
        <w:keepNext w:val="0"/>
        <w:keepLines w:val="0"/>
        <w:spacing w:before="0" w:line="264" w:lineRule="auto"/>
        <w:jc w:val="both"/>
        <w:rPr>
          <w:b/>
          <w:bCs/>
          <w:sz w:val="28"/>
          <w:szCs w:val="28"/>
        </w:rPr>
      </w:pPr>
      <w:r>
        <w:rPr>
          <w:b/>
          <w:bCs/>
          <w:sz w:val="28"/>
          <w:szCs w:val="28"/>
        </w:rPr>
        <w:t>Targets</w:t>
      </w:r>
    </w:p>
    <w:p w14:paraId="2E20D1CF" w14:textId="77777777" w:rsidR="00110A6E" w:rsidRDefault="00000000">
      <w:pPr>
        <w:pStyle w:val="Heading1"/>
        <w:keepNext w:val="0"/>
        <w:keepLines w:val="0"/>
        <w:spacing w:before="0" w:line="264" w:lineRule="auto"/>
        <w:jc w:val="both"/>
        <w:rPr>
          <w:sz w:val="22"/>
          <w:szCs w:val="22"/>
        </w:rPr>
      </w:pPr>
      <w:r>
        <w:rPr>
          <w:sz w:val="22"/>
          <w:szCs w:val="22"/>
        </w:rPr>
        <w:t>We have expectations to follow the NHS targets, specifically:</w:t>
      </w:r>
    </w:p>
    <w:p w14:paraId="3C1DB496" w14:textId="77777777" w:rsidR="00110A6E" w:rsidRDefault="00000000">
      <w:pPr>
        <w:pStyle w:val="m6541782744200002299msolistparagraph"/>
        <w:numPr>
          <w:ilvl w:val="0"/>
          <w:numId w:val="4"/>
        </w:numPr>
        <w:spacing w:before="0" w:after="0"/>
        <w:rPr>
          <w:rFonts w:ascii="Calibri" w:hAnsi="Calibri" w:cs="Calibri"/>
          <w:color w:val="000000"/>
          <w:sz w:val="22"/>
          <w:szCs w:val="22"/>
        </w:rPr>
      </w:pPr>
      <w:r>
        <w:rPr>
          <w:rFonts w:ascii="Calibri" w:hAnsi="Calibri" w:cs="Calibri"/>
          <w:color w:val="000000"/>
          <w:sz w:val="22"/>
          <w:szCs w:val="22"/>
        </w:rPr>
        <w:t xml:space="preserve">For the emissions we control directly (the NHS Carbon Footprint), we will reach net zero by 2040, with an ambition to reach an 80% reduction by 2028 to </w:t>
      </w:r>
      <w:r w:rsidR="0009556E">
        <w:rPr>
          <w:rFonts w:ascii="Calibri" w:hAnsi="Calibri" w:cs="Calibri"/>
          <w:color w:val="000000"/>
          <w:sz w:val="22"/>
          <w:szCs w:val="22"/>
        </w:rPr>
        <w:t>2032.</w:t>
      </w:r>
    </w:p>
    <w:p w14:paraId="5AA5B5C8" w14:textId="77777777" w:rsidR="00110A6E" w:rsidRDefault="00000000">
      <w:pPr>
        <w:pStyle w:val="m6541782744200002299msolistparagraph"/>
        <w:numPr>
          <w:ilvl w:val="0"/>
          <w:numId w:val="4"/>
        </w:numPr>
        <w:spacing w:before="0" w:after="0"/>
        <w:rPr>
          <w:rFonts w:ascii="Calibri" w:hAnsi="Calibri" w:cs="Calibri"/>
          <w:color w:val="000000"/>
          <w:sz w:val="22"/>
          <w:szCs w:val="22"/>
        </w:rPr>
      </w:pPr>
      <w:r>
        <w:rPr>
          <w:rFonts w:ascii="Calibri" w:hAnsi="Calibri" w:cs="Calibri"/>
          <w:color w:val="000000"/>
          <w:sz w:val="22"/>
          <w:szCs w:val="22"/>
        </w:rPr>
        <w:t>For the emissions we can influence (our NHS Carbon Footprint Plus), we will reach net zero by 2045, with an ambition to reach an 80% reduction by 2036 to 2039.</w:t>
      </w:r>
    </w:p>
    <w:p w14:paraId="059C24D3" w14:textId="77777777" w:rsidR="001A1202" w:rsidRDefault="001A1202">
      <w:pPr>
        <w:pStyle w:val="Standard"/>
      </w:pPr>
    </w:p>
    <w:p w14:paraId="189AD0A1" w14:textId="77777777" w:rsidR="001A1202" w:rsidRDefault="001A1202">
      <w:pPr>
        <w:pStyle w:val="Standard"/>
      </w:pPr>
    </w:p>
    <w:p w14:paraId="6619F854" w14:textId="523D66BA" w:rsidR="00110A6E" w:rsidRDefault="00000000">
      <w:pPr>
        <w:pStyle w:val="Standard"/>
      </w:pPr>
      <w:r>
        <w:t>Our CO2e footprint in terms of scope is tabled below:</w:t>
      </w:r>
    </w:p>
    <w:p w14:paraId="1AED632F" w14:textId="77777777" w:rsidR="00E60233" w:rsidRDefault="00E60233">
      <w:pPr>
        <w:pStyle w:val="Standard"/>
      </w:pPr>
    </w:p>
    <w:p w14:paraId="25F291C1" w14:textId="0A9FB0D9" w:rsidR="00E60233" w:rsidRDefault="000150A8" w:rsidP="00E60233">
      <w:pPr>
        <w:pStyle w:val="Standard"/>
        <w:jc w:val="center"/>
      </w:pPr>
      <w:r>
        <w:rPr>
          <w:noProof/>
        </w:rPr>
        <w:object w:dxaOrig="7260" w:dyaOrig="1320" w14:anchorId="2B503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25pt;height:85.5pt;mso-width-percent:0;mso-height-percent:0;mso-width-percent:0;mso-height-percent:0" o:ole="">
            <v:imagedata r:id="rId8" o:title=""/>
          </v:shape>
          <o:OLEObject Type="Embed" ProgID="Excel.Sheet.12" ShapeID="_x0000_i1025" DrawAspect="Content" ObjectID="_1779714008" r:id="rId9"/>
        </w:object>
      </w:r>
    </w:p>
    <w:p w14:paraId="0EF9B2AA" w14:textId="77777777" w:rsidR="00110A6E" w:rsidRDefault="00110A6E">
      <w:pPr>
        <w:pStyle w:val="Standard"/>
      </w:pPr>
    </w:p>
    <w:p w14:paraId="0AF44185" w14:textId="77777777" w:rsidR="002D5B2F" w:rsidRDefault="002D5B2F">
      <w:pPr>
        <w:pStyle w:val="Standard"/>
      </w:pPr>
    </w:p>
    <w:p w14:paraId="3A4B27F2" w14:textId="77777777" w:rsidR="002D5B2F" w:rsidRDefault="002D5B2F">
      <w:pPr>
        <w:pStyle w:val="Standard"/>
      </w:pPr>
    </w:p>
    <w:p w14:paraId="1EA91678" w14:textId="77777777" w:rsidR="002D5B2F" w:rsidRDefault="002D5B2F">
      <w:pPr>
        <w:pStyle w:val="Standard"/>
      </w:pPr>
    </w:p>
    <w:p w14:paraId="1C47D763" w14:textId="70483F16" w:rsidR="00110A6E" w:rsidRDefault="00000000">
      <w:pPr>
        <w:pStyle w:val="Standard"/>
      </w:pPr>
      <w:r>
        <w:lastRenderedPageBreak/>
        <w:t xml:space="preserve">We recognise that as an organisation, our transport is our largest emitter. This is apparent in the </w:t>
      </w:r>
      <w:r w:rsidR="00575008">
        <w:t>pie charts above and the table below (note water and waste not available for 2022 and other scope 3s reman excluded from 2018 and 2022)</w:t>
      </w:r>
      <w:r>
        <w:t>:</w:t>
      </w:r>
    </w:p>
    <w:p w14:paraId="58D62BB7" w14:textId="77777777" w:rsidR="00FA49C3" w:rsidRDefault="00FA49C3">
      <w:pPr>
        <w:pStyle w:val="Standard"/>
      </w:pPr>
    </w:p>
    <w:p w14:paraId="66D44326" w14:textId="38098005" w:rsidR="00FA49C3" w:rsidRDefault="000150A8">
      <w:pPr>
        <w:pStyle w:val="Standard"/>
      </w:pPr>
      <w:r>
        <w:rPr>
          <w:noProof/>
        </w:rPr>
        <w:object w:dxaOrig="7260" w:dyaOrig="1580" w14:anchorId="5F8117C8">
          <v:shape id="_x0000_i1026" type="#_x0000_t75" alt="" style="width:470.25pt;height:102.75pt;mso-width-percent:0;mso-height-percent:0;mso-width-percent:0;mso-height-percent:0" o:ole="">
            <v:imagedata r:id="rId10" o:title=""/>
          </v:shape>
          <o:OLEObject Type="Embed" ProgID="Excel.Sheet.12" ShapeID="_x0000_i1026" DrawAspect="Content" ObjectID="_1779714009" r:id="rId11"/>
        </w:object>
      </w:r>
    </w:p>
    <w:p w14:paraId="2A64FFF0" w14:textId="77777777" w:rsidR="00110A6E" w:rsidRDefault="00110A6E">
      <w:pPr>
        <w:pStyle w:val="Standard"/>
        <w:rPr>
          <w:color w:val="FF0000"/>
        </w:rPr>
      </w:pPr>
    </w:p>
    <w:p w14:paraId="414773BA" w14:textId="4B14CAAA" w:rsidR="00575008" w:rsidRPr="00575008" w:rsidRDefault="00575008">
      <w:pPr>
        <w:pStyle w:val="Standard"/>
        <w:rPr>
          <w:b/>
          <w:bCs/>
          <w:sz w:val="28"/>
          <w:szCs w:val="28"/>
        </w:rPr>
      </w:pPr>
      <w:r w:rsidRPr="00575008">
        <w:rPr>
          <w:b/>
          <w:bCs/>
          <w:sz w:val="28"/>
          <w:szCs w:val="28"/>
        </w:rPr>
        <w:t>Direction of Travel</w:t>
      </w:r>
    </w:p>
    <w:p w14:paraId="01C27FC6" w14:textId="77777777" w:rsidR="00575008" w:rsidRDefault="00575008">
      <w:pPr>
        <w:pStyle w:val="Standard"/>
      </w:pPr>
    </w:p>
    <w:p w14:paraId="6981370D" w14:textId="7B81D48C" w:rsidR="00575008" w:rsidRDefault="00575008">
      <w:pPr>
        <w:pStyle w:val="Standard"/>
      </w:pPr>
      <w:r>
        <w:t>Since 2018 our emissions have reduced significantly. This can be seen in the graphs that follow</w:t>
      </w:r>
      <w:r w:rsidR="00C10D96">
        <w:t xml:space="preserve"> for each scope and for all scopes currently recorded</w:t>
      </w:r>
      <w:r>
        <w:t>:</w:t>
      </w:r>
    </w:p>
    <w:p w14:paraId="7FBB1EF4" w14:textId="77777777" w:rsidR="00C10D96" w:rsidRDefault="00C10D96">
      <w:pPr>
        <w:pStyle w:val="Standard"/>
      </w:pPr>
    </w:p>
    <w:p w14:paraId="50B8AE30" w14:textId="1CDA851F" w:rsidR="00FA49C3" w:rsidRDefault="00FA49C3">
      <w:pPr>
        <w:pStyle w:val="Standard"/>
      </w:pPr>
      <w:bookmarkStart w:id="9" w:name="OLE_LINK3"/>
      <w:r>
        <w:t>Scope 1 emissions:</w:t>
      </w:r>
    </w:p>
    <w:bookmarkEnd w:id="9"/>
    <w:p w14:paraId="3D3AA773" w14:textId="77777777" w:rsidR="00FA49C3" w:rsidRDefault="00FA49C3">
      <w:pPr>
        <w:pStyle w:val="Standard"/>
      </w:pPr>
    </w:p>
    <w:p w14:paraId="307D59EE" w14:textId="7C69AD04" w:rsidR="00FA49C3" w:rsidRDefault="00FA49C3" w:rsidP="00CF0AB9">
      <w:pPr>
        <w:pStyle w:val="Standard"/>
        <w:jc w:val="center"/>
      </w:pPr>
      <w:r>
        <w:rPr>
          <w:noProof/>
        </w:rPr>
        <w:drawing>
          <wp:inline distT="0" distB="0" distL="0" distR="0" wp14:anchorId="7D1F7AF8" wp14:editId="2202C8E1">
            <wp:extent cx="4803126" cy="2892490"/>
            <wp:effectExtent l="0" t="0" r="0" b="3175"/>
            <wp:docPr id="1267082869"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2869" name="Picture 1" descr="A graph with numbers and a bar&#10;&#10;Description automatically generated"/>
                    <pic:cNvPicPr/>
                  </pic:nvPicPr>
                  <pic:blipFill>
                    <a:blip r:embed="rId12"/>
                    <a:stretch>
                      <a:fillRect/>
                    </a:stretch>
                  </pic:blipFill>
                  <pic:spPr>
                    <a:xfrm>
                      <a:off x="0" y="0"/>
                      <a:ext cx="4809190" cy="2896142"/>
                    </a:xfrm>
                    <a:prstGeom prst="rect">
                      <a:avLst/>
                    </a:prstGeom>
                  </pic:spPr>
                </pic:pic>
              </a:graphicData>
            </a:graphic>
          </wp:inline>
        </w:drawing>
      </w:r>
    </w:p>
    <w:p w14:paraId="24EF66C4" w14:textId="77777777" w:rsidR="00FA49C3" w:rsidRDefault="00FA49C3">
      <w:pPr>
        <w:pStyle w:val="Standard"/>
      </w:pPr>
    </w:p>
    <w:p w14:paraId="5A0EE515" w14:textId="77777777" w:rsidR="002D5B2F" w:rsidRDefault="002D5B2F" w:rsidP="00FA49C3">
      <w:pPr>
        <w:pStyle w:val="Standard"/>
      </w:pPr>
    </w:p>
    <w:p w14:paraId="61A7A4F3" w14:textId="77777777" w:rsidR="002D5B2F" w:rsidRDefault="002D5B2F" w:rsidP="00FA49C3">
      <w:pPr>
        <w:pStyle w:val="Standard"/>
      </w:pPr>
    </w:p>
    <w:p w14:paraId="1D51D411" w14:textId="77777777" w:rsidR="002D5B2F" w:rsidRDefault="002D5B2F" w:rsidP="00FA49C3">
      <w:pPr>
        <w:pStyle w:val="Standard"/>
      </w:pPr>
    </w:p>
    <w:p w14:paraId="4FF51682" w14:textId="77777777" w:rsidR="002D5B2F" w:rsidRDefault="002D5B2F" w:rsidP="00FA49C3">
      <w:pPr>
        <w:pStyle w:val="Standard"/>
      </w:pPr>
    </w:p>
    <w:p w14:paraId="672F2CCA" w14:textId="77777777" w:rsidR="002D5B2F" w:rsidRDefault="002D5B2F" w:rsidP="00FA49C3">
      <w:pPr>
        <w:pStyle w:val="Standard"/>
      </w:pPr>
    </w:p>
    <w:p w14:paraId="11AA68A6" w14:textId="77777777" w:rsidR="002D5B2F" w:rsidRDefault="002D5B2F" w:rsidP="00FA49C3">
      <w:pPr>
        <w:pStyle w:val="Standard"/>
      </w:pPr>
    </w:p>
    <w:p w14:paraId="546CF457" w14:textId="77777777" w:rsidR="002D5B2F" w:rsidRDefault="002D5B2F" w:rsidP="00FA49C3">
      <w:pPr>
        <w:pStyle w:val="Standard"/>
      </w:pPr>
    </w:p>
    <w:p w14:paraId="126DE080" w14:textId="77777777" w:rsidR="002D5B2F" w:rsidRDefault="002D5B2F" w:rsidP="00FA49C3">
      <w:pPr>
        <w:pStyle w:val="Standard"/>
      </w:pPr>
    </w:p>
    <w:p w14:paraId="0F462B52" w14:textId="72E691A2" w:rsidR="00FA49C3" w:rsidRDefault="00FA49C3" w:rsidP="00FA49C3">
      <w:pPr>
        <w:pStyle w:val="Standard"/>
      </w:pPr>
      <w:r>
        <w:lastRenderedPageBreak/>
        <w:t>Scope 2 emissions:</w:t>
      </w:r>
    </w:p>
    <w:p w14:paraId="63EA72E0" w14:textId="77777777" w:rsidR="00FA49C3" w:rsidRDefault="00FA49C3">
      <w:pPr>
        <w:pStyle w:val="Standard"/>
      </w:pPr>
    </w:p>
    <w:p w14:paraId="76424E73" w14:textId="746D8CBA" w:rsidR="00FA49C3" w:rsidRDefault="00FA49C3" w:rsidP="00CF0AB9">
      <w:pPr>
        <w:pStyle w:val="Standard"/>
        <w:jc w:val="center"/>
      </w:pPr>
      <w:r>
        <w:rPr>
          <w:noProof/>
        </w:rPr>
        <w:drawing>
          <wp:inline distT="0" distB="0" distL="0" distR="0" wp14:anchorId="29BCA1D9" wp14:editId="4499D96C">
            <wp:extent cx="4838700" cy="2768600"/>
            <wp:effectExtent l="0" t="0" r="0" b="0"/>
            <wp:docPr id="860878930"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78930" name="Picture 1" descr="A graph with numbers and a line&#10;&#10;Description automatically generated"/>
                    <pic:cNvPicPr/>
                  </pic:nvPicPr>
                  <pic:blipFill>
                    <a:blip r:embed="rId13"/>
                    <a:stretch>
                      <a:fillRect/>
                    </a:stretch>
                  </pic:blipFill>
                  <pic:spPr>
                    <a:xfrm>
                      <a:off x="0" y="0"/>
                      <a:ext cx="4838700" cy="2768600"/>
                    </a:xfrm>
                    <a:prstGeom prst="rect">
                      <a:avLst/>
                    </a:prstGeom>
                  </pic:spPr>
                </pic:pic>
              </a:graphicData>
            </a:graphic>
          </wp:inline>
        </w:drawing>
      </w:r>
    </w:p>
    <w:p w14:paraId="7D7FC791" w14:textId="77777777" w:rsidR="00CF0AB9" w:rsidRDefault="00CF0AB9" w:rsidP="00FA49C3">
      <w:pPr>
        <w:pStyle w:val="Standard"/>
      </w:pPr>
    </w:p>
    <w:p w14:paraId="76EE372D" w14:textId="77777777" w:rsidR="00CF0AB9" w:rsidRDefault="00CF0AB9" w:rsidP="00FA49C3">
      <w:pPr>
        <w:pStyle w:val="Standard"/>
      </w:pPr>
    </w:p>
    <w:p w14:paraId="2423F611" w14:textId="77777777" w:rsidR="00CF0AB9" w:rsidRDefault="00CF0AB9" w:rsidP="00FA49C3">
      <w:pPr>
        <w:pStyle w:val="Standard"/>
      </w:pPr>
    </w:p>
    <w:p w14:paraId="0E451ACF" w14:textId="12A3AA9E" w:rsidR="00FA49C3" w:rsidRDefault="00FA49C3" w:rsidP="00FA49C3">
      <w:pPr>
        <w:pStyle w:val="Standard"/>
      </w:pPr>
      <w:r>
        <w:t>Scope 3 emissions:</w:t>
      </w:r>
    </w:p>
    <w:p w14:paraId="39B27527" w14:textId="77777777" w:rsidR="00FA49C3" w:rsidRDefault="00FA49C3">
      <w:pPr>
        <w:pStyle w:val="Standard"/>
      </w:pPr>
    </w:p>
    <w:p w14:paraId="30D26EC7" w14:textId="1DE7345D" w:rsidR="00FA49C3" w:rsidRDefault="00FA49C3" w:rsidP="00CF0AB9">
      <w:pPr>
        <w:pStyle w:val="Standard"/>
        <w:jc w:val="center"/>
      </w:pPr>
      <w:r>
        <w:rPr>
          <w:noProof/>
        </w:rPr>
        <w:drawing>
          <wp:inline distT="0" distB="0" distL="0" distR="0" wp14:anchorId="49D09C9D" wp14:editId="63152227">
            <wp:extent cx="4597400" cy="2755900"/>
            <wp:effectExtent l="0" t="0" r="0" b="0"/>
            <wp:docPr id="548580356"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0356" name="Picture 1" descr="A graph with blue and white text&#10;&#10;Description automatically generated"/>
                    <pic:cNvPicPr/>
                  </pic:nvPicPr>
                  <pic:blipFill>
                    <a:blip r:embed="rId14"/>
                    <a:stretch>
                      <a:fillRect/>
                    </a:stretch>
                  </pic:blipFill>
                  <pic:spPr>
                    <a:xfrm>
                      <a:off x="0" y="0"/>
                      <a:ext cx="4597400" cy="2755900"/>
                    </a:xfrm>
                    <a:prstGeom prst="rect">
                      <a:avLst/>
                    </a:prstGeom>
                  </pic:spPr>
                </pic:pic>
              </a:graphicData>
            </a:graphic>
          </wp:inline>
        </w:drawing>
      </w:r>
    </w:p>
    <w:p w14:paraId="52A90525" w14:textId="77777777" w:rsidR="00FA49C3" w:rsidRDefault="00FA49C3">
      <w:pPr>
        <w:pStyle w:val="Standard"/>
      </w:pPr>
    </w:p>
    <w:p w14:paraId="69FF8C67" w14:textId="77777777" w:rsidR="002D5B2F" w:rsidRDefault="002D5B2F" w:rsidP="00FA49C3">
      <w:pPr>
        <w:pStyle w:val="Standard"/>
      </w:pPr>
    </w:p>
    <w:p w14:paraId="000E9CD3" w14:textId="77777777" w:rsidR="002D5B2F" w:rsidRDefault="002D5B2F" w:rsidP="00FA49C3">
      <w:pPr>
        <w:pStyle w:val="Standard"/>
      </w:pPr>
    </w:p>
    <w:p w14:paraId="45F9554D" w14:textId="77777777" w:rsidR="002D5B2F" w:rsidRDefault="002D5B2F" w:rsidP="00FA49C3">
      <w:pPr>
        <w:pStyle w:val="Standard"/>
      </w:pPr>
    </w:p>
    <w:p w14:paraId="014FF076" w14:textId="77777777" w:rsidR="002D5B2F" w:rsidRDefault="002D5B2F" w:rsidP="00FA49C3">
      <w:pPr>
        <w:pStyle w:val="Standard"/>
      </w:pPr>
    </w:p>
    <w:p w14:paraId="159CF4E2" w14:textId="77777777" w:rsidR="002D5B2F" w:rsidRDefault="002D5B2F" w:rsidP="00FA49C3">
      <w:pPr>
        <w:pStyle w:val="Standard"/>
      </w:pPr>
    </w:p>
    <w:p w14:paraId="4B26A717" w14:textId="77777777" w:rsidR="002D5B2F" w:rsidRDefault="002D5B2F" w:rsidP="00FA49C3">
      <w:pPr>
        <w:pStyle w:val="Standard"/>
      </w:pPr>
    </w:p>
    <w:p w14:paraId="7E93CC67" w14:textId="416B4443" w:rsidR="00FA49C3" w:rsidRDefault="00FA49C3" w:rsidP="00FA49C3">
      <w:pPr>
        <w:pStyle w:val="Standard"/>
      </w:pPr>
      <w:r>
        <w:lastRenderedPageBreak/>
        <w:t>Scope 1, 2 and 3 emissions (Scope 3 represent the first 5 aspects where data available):</w:t>
      </w:r>
    </w:p>
    <w:p w14:paraId="16E2318E" w14:textId="77777777" w:rsidR="00FA49C3" w:rsidRDefault="00FA49C3">
      <w:pPr>
        <w:pStyle w:val="Standard"/>
      </w:pPr>
    </w:p>
    <w:p w14:paraId="3AC58AB4" w14:textId="77777777" w:rsidR="00FA49C3" w:rsidRDefault="00FA49C3">
      <w:pPr>
        <w:pStyle w:val="Standard"/>
      </w:pPr>
    </w:p>
    <w:p w14:paraId="0FD2ABBD" w14:textId="01723837" w:rsidR="00FA49C3" w:rsidRDefault="00FA49C3" w:rsidP="00CF0AB9">
      <w:pPr>
        <w:pStyle w:val="Standard"/>
        <w:jc w:val="center"/>
      </w:pPr>
      <w:r>
        <w:rPr>
          <w:noProof/>
        </w:rPr>
        <w:drawing>
          <wp:inline distT="0" distB="0" distL="0" distR="0" wp14:anchorId="15E351DA" wp14:editId="4CC7D0B1">
            <wp:extent cx="4597400" cy="2755900"/>
            <wp:effectExtent l="0" t="0" r="0" b="0"/>
            <wp:docPr id="656167326"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67326" name="Picture 1" descr="A graph with blue and white text&#10;&#10;Description automatically generated"/>
                    <pic:cNvPicPr/>
                  </pic:nvPicPr>
                  <pic:blipFill>
                    <a:blip r:embed="rId15"/>
                    <a:stretch>
                      <a:fillRect/>
                    </a:stretch>
                  </pic:blipFill>
                  <pic:spPr>
                    <a:xfrm>
                      <a:off x="0" y="0"/>
                      <a:ext cx="4597400" cy="2755900"/>
                    </a:xfrm>
                    <a:prstGeom prst="rect">
                      <a:avLst/>
                    </a:prstGeom>
                  </pic:spPr>
                </pic:pic>
              </a:graphicData>
            </a:graphic>
          </wp:inline>
        </w:drawing>
      </w:r>
    </w:p>
    <w:p w14:paraId="27A09A21" w14:textId="77777777" w:rsidR="00CF0AB9" w:rsidRDefault="00CF0AB9">
      <w:pPr>
        <w:pStyle w:val="Standard"/>
      </w:pPr>
    </w:p>
    <w:p w14:paraId="64AE3C7C" w14:textId="5745A913" w:rsidR="0088754C" w:rsidRDefault="00575008">
      <w:pPr>
        <w:pStyle w:val="Standard"/>
      </w:pPr>
      <w:r>
        <w:t>Viewed in more detail, it is clear that our emissions have reduced across all areas</w:t>
      </w:r>
      <w:r w:rsidR="00B4253C">
        <w:t>:</w:t>
      </w:r>
    </w:p>
    <w:p w14:paraId="3103FCF6" w14:textId="3A8F20D7" w:rsidR="00FA49C3" w:rsidRDefault="00FA49C3" w:rsidP="00CF0AB9">
      <w:pPr>
        <w:pStyle w:val="Heading1"/>
        <w:spacing w:before="360"/>
        <w:jc w:val="center"/>
        <w:rPr>
          <w:b/>
          <w:sz w:val="28"/>
          <w:szCs w:val="28"/>
        </w:rPr>
      </w:pPr>
      <w:bookmarkStart w:id="10" w:name="_heading=h.2s8eyo1"/>
      <w:bookmarkEnd w:id="10"/>
      <w:r>
        <w:rPr>
          <w:noProof/>
        </w:rPr>
        <w:drawing>
          <wp:inline distT="0" distB="0" distL="0" distR="0" wp14:anchorId="1FEBA835" wp14:editId="4A8B83AA">
            <wp:extent cx="5654351" cy="3228392"/>
            <wp:effectExtent l="0" t="0" r="10160" b="10160"/>
            <wp:docPr id="720244657" name="Chart 1">
              <a:extLst xmlns:a="http://schemas.openxmlformats.org/drawingml/2006/main">
                <a:ext uri="{FF2B5EF4-FFF2-40B4-BE49-F238E27FC236}">
                  <a16:creationId xmlns:a16="http://schemas.microsoft.com/office/drawing/2014/main" id="{D9FA7505-D573-97A7-ECCC-C9EC9FF16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6F07BE" w14:textId="77777777" w:rsidR="00CF0AB9" w:rsidRDefault="00CF0AB9" w:rsidP="00CF0AB9">
      <w:pPr>
        <w:pStyle w:val="Standard"/>
      </w:pPr>
    </w:p>
    <w:p w14:paraId="7E8A4F3B" w14:textId="77777777" w:rsidR="002D5B2F" w:rsidRDefault="002D5B2F" w:rsidP="00CF0AB9">
      <w:pPr>
        <w:pStyle w:val="Standard"/>
      </w:pPr>
    </w:p>
    <w:p w14:paraId="15D878C3" w14:textId="77777777" w:rsidR="002D5B2F" w:rsidRDefault="002D5B2F" w:rsidP="00CF0AB9">
      <w:pPr>
        <w:pStyle w:val="Standard"/>
      </w:pPr>
    </w:p>
    <w:p w14:paraId="318B0D5E" w14:textId="77777777" w:rsidR="002D5B2F" w:rsidRDefault="002D5B2F" w:rsidP="00CF0AB9">
      <w:pPr>
        <w:pStyle w:val="Standard"/>
      </w:pPr>
    </w:p>
    <w:p w14:paraId="328CC27E" w14:textId="77777777" w:rsidR="002D5B2F" w:rsidRDefault="002D5B2F" w:rsidP="00CF0AB9">
      <w:pPr>
        <w:pStyle w:val="Standard"/>
      </w:pPr>
    </w:p>
    <w:p w14:paraId="03721BEF" w14:textId="3E8C9714" w:rsidR="00CF0AB9" w:rsidRPr="00CF0AB9" w:rsidRDefault="00CF0AB9" w:rsidP="00CF0AB9">
      <w:pPr>
        <w:pStyle w:val="Standard"/>
      </w:pPr>
      <w:r>
        <w:lastRenderedPageBreak/>
        <w:t>Emissions split for baseline year 2018:</w:t>
      </w:r>
    </w:p>
    <w:p w14:paraId="4B284035" w14:textId="7735EF3B" w:rsidR="00FA49C3" w:rsidRDefault="00FA49C3" w:rsidP="00CF0AB9">
      <w:pPr>
        <w:pStyle w:val="Heading1"/>
        <w:spacing w:before="360"/>
        <w:jc w:val="center"/>
        <w:rPr>
          <w:b/>
          <w:sz w:val="28"/>
          <w:szCs w:val="28"/>
        </w:rPr>
      </w:pPr>
      <w:r>
        <w:rPr>
          <w:noProof/>
        </w:rPr>
        <w:drawing>
          <wp:inline distT="0" distB="0" distL="0" distR="0" wp14:anchorId="6B27AD08" wp14:editId="6546ED71">
            <wp:extent cx="4572000" cy="2743200"/>
            <wp:effectExtent l="0" t="0" r="0" b="0"/>
            <wp:docPr id="1915917315" name="Chart 1">
              <a:extLst xmlns:a="http://schemas.openxmlformats.org/drawingml/2006/main">
                <a:ext uri="{FF2B5EF4-FFF2-40B4-BE49-F238E27FC236}">
                  <a16:creationId xmlns:a16="http://schemas.microsoft.com/office/drawing/2014/main" id="{94D40F24-37DF-B3C5-6462-9F93BDDD8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3A5016" w14:textId="77777777" w:rsidR="002D5B2F" w:rsidRDefault="002D5B2F" w:rsidP="00CF0AB9">
      <w:pPr>
        <w:pStyle w:val="Standard"/>
      </w:pPr>
    </w:p>
    <w:p w14:paraId="5C0614AD" w14:textId="5D0E28A6" w:rsidR="00CF0AB9" w:rsidRPr="00CF0AB9" w:rsidRDefault="00CF0AB9" w:rsidP="00CF0AB9">
      <w:pPr>
        <w:pStyle w:val="Standard"/>
      </w:pPr>
      <w:r>
        <w:t>Emissions split for 2022:</w:t>
      </w:r>
    </w:p>
    <w:p w14:paraId="22A01004" w14:textId="77777777" w:rsidR="00FA49C3" w:rsidRDefault="00FA49C3" w:rsidP="00FA49C3">
      <w:pPr>
        <w:pStyle w:val="Standard"/>
      </w:pPr>
    </w:p>
    <w:p w14:paraId="3403258C" w14:textId="35147907" w:rsidR="00FA49C3" w:rsidRPr="00FA49C3" w:rsidRDefault="00FA49C3" w:rsidP="00FA49C3">
      <w:pPr>
        <w:pStyle w:val="Standard"/>
        <w:jc w:val="center"/>
      </w:pPr>
      <w:r>
        <w:rPr>
          <w:noProof/>
        </w:rPr>
        <w:drawing>
          <wp:inline distT="0" distB="0" distL="0" distR="0" wp14:anchorId="6D73C08E" wp14:editId="0CAEFE93">
            <wp:extent cx="4572000" cy="2755900"/>
            <wp:effectExtent l="0" t="0" r="0" b="0"/>
            <wp:docPr id="1085295195" name="Picture 1" descr="A blue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5195" name="Picture 1" descr="A blue and orange pie chart&#10;&#10;Description automatically generated"/>
                    <pic:cNvPicPr/>
                  </pic:nvPicPr>
                  <pic:blipFill>
                    <a:blip r:embed="rId18"/>
                    <a:stretch>
                      <a:fillRect/>
                    </a:stretch>
                  </pic:blipFill>
                  <pic:spPr>
                    <a:xfrm>
                      <a:off x="0" y="0"/>
                      <a:ext cx="4572000" cy="2755900"/>
                    </a:xfrm>
                    <a:prstGeom prst="rect">
                      <a:avLst/>
                    </a:prstGeom>
                  </pic:spPr>
                </pic:pic>
              </a:graphicData>
            </a:graphic>
          </wp:inline>
        </w:drawing>
      </w:r>
    </w:p>
    <w:p w14:paraId="42368E80" w14:textId="77777777" w:rsidR="00FA49C3" w:rsidRDefault="00FA49C3" w:rsidP="00FA49C3">
      <w:pPr>
        <w:pStyle w:val="Heading1"/>
        <w:spacing w:before="360"/>
        <w:rPr>
          <w:b/>
          <w:sz w:val="28"/>
          <w:szCs w:val="28"/>
        </w:rPr>
      </w:pPr>
    </w:p>
    <w:p w14:paraId="56F024D5" w14:textId="77777777" w:rsidR="002D5B2F" w:rsidRDefault="002D5B2F" w:rsidP="00FA49C3">
      <w:pPr>
        <w:pStyle w:val="Heading1"/>
        <w:spacing w:before="360"/>
        <w:rPr>
          <w:b/>
          <w:sz w:val="28"/>
          <w:szCs w:val="28"/>
        </w:rPr>
      </w:pPr>
    </w:p>
    <w:p w14:paraId="0D1258D7" w14:textId="77777777" w:rsidR="002D5B2F" w:rsidRPr="002D5B2F" w:rsidRDefault="002D5B2F" w:rsidP="002D5B2F">
      <w:pPr>
        <w:pStyle w:val="Standard"/>
      </w:pPr>
    </w:p>
    <w:p w14:paraId="68D6787B" w14:textId="0FEECB0B" w:rsidR="00FA49C3" w:rsidRPr="00FA49C3" w:rsidRDefault="00B36E1D" w:rsidP="00FA49C3">
      <w:pPr>
        <w:pStyle w:val="Heading1"/>
        <w:spacing w:before="360"/>
        <w:rPr>
          <w:b/>
          <w:sz w:val="28"/>
          <w:szCs w:val="28"/>
        </w:rPr>
      </w:pPr>
      <w:r>
        <w:rPr>
          <w:b/>
          <w:sz w:val="28"/>
          <w:szCs w:val="28"/>
        </w:rPr>
        <w:lastRenderedPageBreak/>
        <w:t xml:space="preserve">Intensity </w:t>
      </w:r>
      <w:r w:rsidR="00FA49C3">
        <w:rPr>
          <w:b/>
          <w:sz w:val="28"/>
          <w:szCs w:val="28"/>
        </w:rPr>
        <w:t>M</w:t>
      </w:r>
      <w:r>
        <w:rPr>
          <w:b/>
          <w:sz w:val="28"/>
          <w:szCs w:val="28"/>
        </w:rPr>
        <w:t>etrics</w:t>
      </w:r>
    </w:p>
    <w:p w14:paraId="5D07CE58" w14:textId="77777777" w:rsidR="00B36E1D" w:rsidRDefault="00B36E1D" w:rsidP="00B36E1D">
      <w:pPr>
        <w:pStyle w:val="Standard"/>
      </w:pPr>
    </w:p>
    <w:p w14:paraId="509580BA" w14:textId="7EAC799B" w:rsidR="00B36E1D" w:rsidRDefault="00B36E1D" w:rsidP="00B36E1D">
      <w:pPr>
        <w:pStyle w:val="Standard"/>
        <w:numPr>
          <w:ilvl w:val="0"/>
          <w:numId w:val="5"/>
        </w:numPr>
      </w:pPr>
      <w:r>
        <w:t>Awaiting intensity metrics for 2018:</w:t>
      </w:r>
    </w:p>
    <w:p w14:paraId="7DA5508D" w14:textId="6E19EEF6" w:rsidR="00B36E1D" w:rsidRDefault="00B36E1D" w:rsidP="00B36E1D">
      <w:pPr>
        <w:pStyle w:val="Standard"/>
        <w:numPr>
          <w:ilvl w:val="0"/>
          <w:numId w:val="5"/>
        </w:numPr>
      </w:pPr>
      <w:r>
        <w:t>Turnover</w:t>
      </w:r>
    </w:p>
    <w:p w14:paraId="0C1185E6" w14:textId="1AFFD562" w:rsidR="00B36E1D" w:rsidRDefault="00B36E1D" w:rsidP="00B36E1D">
      <w:pPr>
        <w:pStyle w:val="Standard"/>
        <w:numPr>
          <w:ilvl w:val="0"/>
          <w:numId w:val="5"/>
        </w:numPr>
      </w:pPr>
      <w:r>
        <w:t>M2 areas</w:t>
      </w:r>
    </w:p>
    <w:p w14:paraId="03B71ABA" w14:textId="04348EAE" w:rsidR="00B36E1D" w:rsidRDefault="00B36E1D" w:rsidP="00B36E1D">
      <w:pPr>
        <w:pStyle w:val="Standard"/>
        <w:numPr>
          <w:ilvl w:val="0"/>
          <w:numId w:val="5"/>
        </w:numPr>
      </w:pPr>
      <w:r>
        <w:t>Internal Journey Units</w:t>
      </w:r>
    </w:p>
    <w:p w14:paraId="473BCC48" w14:textId="1E5BD5DB" w:rsidR="00B36E1D" w:rsidRDefault="00B36E1D" w:rsidP="00B36E1D">
      <w:pPr>
        <w:pStyle w:val="Standard"/>
        <w:numPr>
          <w:ilvl w:val="0"/>
          <w:numId w:val="5"/>
        </w:numPr>
      </w:pPr>
      <w:r>
        <w:t>Journeys (all units)</w:t>
      </w:r>
    </w:p>
    <w:p w14:paraId="4A6E7068" w14:textId="56919568" w:rsidR="00B36E1D" w:rsidRPr="00B36E1D" w:rsidRDefault="00B36E1D" w:rsidP="00B36E1D">
      <w:pPr>
        <w:pStyle w:val="Standard"/>
        <w:numPr>
          <w:ilvl w:val="0"/>
          <w:numId w:val="5"/>
        </w:numPr>
      </w:pPr>
      <w:r>
        <w:t>Miles driven</w:t>
      </w:r>
      <w:r w:rsidR="00B4253C">
        <w:t>.</w:t>
      </w:r>
    </w:p>
    <w:p w14:paraId="149C35E8" w14:textId="77777777" w:rsidR="00110A6E" w:rsidRDefault="00000000">
      <w:pPr>
        <w:pStyle w:val="Heading1"/>
        <w:spacing w:before="360"/>
      </w:pPr>
      <w:r>
        <w:rPr>
          <w:b/>
          <w:sz w:val="28"/>
          <w:szCs w:val="28"/>
        </w:rPr>
        <w:t>Carbon Reduction Projects</w:t>
      </w:r>
    </w:p>
    <w:p w14:paraId="47CCB2B0" w14:textId="77777777" w:rsidR="00110A6E" w:rsidRDefault="00000000">
      <w:pPr>
        <w:pStyle w:val="Heading3"/>
        <w:rPr>
          <w:b/>
          <w:bCs/>
        </w:rPr>
      </w:pPr>
      <w:r>
        <w:rPr>
          <w:b/>
          <w:bCs/>
        </w:rPr>
        <w:t>Completed and progressing Carbon Reduction Initiatives</w:t>
      </w:r>
    </w:p>
    <w:p w14:paraId="12EFE6A0" w14:textId="77777777" w:rsidR="00110A6E" w:rsidRDefault="00110A6E">
      <w:pPr>
        <w:pStyle w:val="Standard"/>
      </w:pPr>
    </w:p>
    <w:p w14:paraId="186F560E" w14:textId="77777777" w:rsidR="00110A6E" w:rsidRDefault="00000000">
      <w:pPr>
        <w:pStyle w:val="Standard"/>
        <w:spacing w:after="140" w:line="264" w:lineRule="auto"/>
      </w:pPr>
      <w:r>
        <w:t>The following environmental management measures and projects have been completed or implemented since our 2018 baseline. The carbon emission reduction achieved by these schemes is significant. These measures will be in effect when performing the contract. We fully intend to move our fleet towards zero carbon at the exhaust as technologies and practicability allows.</w:t>
      </w:r>
    </w:p>
    <w:p w14:paraId="024506F8" w14:textId="77777777" w:rsidR="00110A6E" w:rsidRDefault="00000000">
      <w:pPr>
        <w:pStyle w:val="Heading1"/>
        <w:keepNext w:val="0"/>
        <w:keepLines w:val="0"/>
        <w:spacing w:before="0" w:line="264" w:lineRule="auto"/>
        <w:jc w:val="both"/>
        <w:rPr>
          <w:sz w:val="22"/>
          <w:szCs w:val="22"/>
        </w:rPr>
      </w:pPr>
      <w:r>
        <w:rPr>
          <w:sz w:val="22"/>
          <w:szCs w:val="22"/>
        </w:rPr>
        <w:t xml:space="preserve">Given that our significant energy consumer is our fleet, our principal focus is to devote our energies to reducing our transport emissions through specific SMART actions directed at our fleet vehicles, using technologies, measures, controls, and driver behaviours. </w:t>
      </w:r>
    </w:p>
    <w:p w14:paraId="2D290E32" w14:textId="3FFD3992" w:rsidR="00110A6E" w:rsidRDefault="00000000">
      <w:pPr>
        <w:pStyle w:val="Heading1"/>
        <w:keepNext w:val="0"/>
        <w:keepLines w:val="0"/>
        <w:spacing w:before="0" w:line="264" w:lineRule="auto"/>
        <w:jc w:val="both"/>
        <w:rPr>
          <w:sz w:val="22"/>
          <w:szCs w:val="22"/>
        </w:rPr>
      </w:pPr>
      <w:r>
        <w:rPr>
          <w:sz w:val="22"/>
          <w:szCs w:val="22"/>
        </w:rPr>
        <w:t>After a 12-month trial period, we have recently appointed a new telematics provider and</w:t>
      </w:r>
      <w:r w:rsidR="00B36E1D">
        <w:rPr>
          <w:sz w:val="22"/>
          <w:szCs w:val="22"/>
        </w:rPr>
        <w:t xml:space="preserve">, as of October 2022, now </w:t>
      </w:r>
      <w:r>
        <w:rPr>
          <w:sz w:val="22"/>
          <w:szCs w:val="22"/>
        </w:rPr>
        <w:t>have accurate telematics across our fleet. This allow</w:t>
      </w:r>
      <w:r w:rsidR="00B36E1D">
        <w:rPr>
          <w:sz w:val="22"/>
          <w:szCs w:val="22"/>
        </w:rPr>
        <w:t>s</w:t>
      </w:r>
      <w:r>
        <w:rPr>
          <w:sz w:val="22"/>
          <w:szCs w:val="22"/>
        </w:rPr>
        <w:t xml:space="preserve"> us to monitor and target poor driver behaviour and help establish where to focus our early changeovers to BEV ambulances and wheelchair accessible vehicles. </w:t>
      </w:r>
    </w:p>
    <w:p w14:paraId="1B124D30" w14:textId="77777777" w:rsidR="00110A6E" w:rsidRDefault="00000000">
      <w:pPr>
        <w:pStyle w:val="Heading1"/>
        <w:keepNext w:val="0"/>
        <w:keepLines w:val="0"/>
        <w:spacing w:before="0" w:line="264" w:lineRule="auto"/>
        <w:jc w:val="both"/>
        <w:rPr>
          <w:sz w:val="22"/>
          <w:szCs w:val="22"/>
        </w:rPr>
      </w:pPr>
      <w:r>
        <w:rPr>
          <w:sz w:val="22"/>
          <w:szCs w:val="22"/>
        </w:rPr>
        <w:t>We have already moved our directors and managers cars to BEVs (and one PHEV).</w:t>
      </w:r>
    </w:p>
    <w:p w14:paraId="2827FDAF" w14:textId="77777777" w:rsidR="00110A6E" w:rsidRDefault="00000000">
      <w:pPr>
        <w:pStyle w:val="Standard"/>
      </w:pPr>
      <w:r>
        <w:t xml:space="preserve">Having rolled out LED lighting at certain of our sites, we continue to deliver this at sites where this is practicable and viable. </w:t>
      </w:r>
      <w:r>
        <w:rPr>
          <w:color w:val="000000"/>
        </w:rPr>
        <w:t>There were only three of our sites at Louth, Leicester and Wath,</w:t>
      </w:r>
      <w:r w:rsidR="00D72CFC">
        <w:rPr>
          <w:color w:val="000000"/>
        </w:rPr>
        <w:t xml:space="preserve"> </w:t>
      </w:r>
      <w:r>
        <w:rPr>
          <w:color w:val="000000"/>
        </w:rPr>
        <w:t xml:space="preserve">that heat with gas. </w:t>
      </w:r>
      <w:r>
        <w:t>The remaining sites are electrically heated, two with efficient air-to-air heat pumps.</w:t>
      </w:r>
    </w:p>
    <w:p w14:paraId="213BF4D9" w14:textId="77777777" w:rsidR="00110A6E" w:rsidRDefault="00110A6E">
      <w:pPr>
        <w:pStyle w:val="Heading1"/>
        <w:keepNext w:val="0"/>
        <w:keepLines w:val="0"/>
        <w:spacing w:before="0" w:line="264" w:lineRule="auto"/>
        <w:jc w:val="both"/>
        <w:rPr>
          <w:color w:val="FF0000"/>
          <w:sz w:val="22"/>
          <w:szCs w:val="22"/>
        </w:rPr>
      </w:pPr>
    </w:p>
    <w:p w14:paraId="142CED3F" w14:textId="77777777" w:rsidR="00110A6E" w:rsidRDefault="00000000">
      <w:pPr>
        <w:pStyle w:val="Heading1"/>
        <w:keepNext w:val="0"/>
        <w:keepLines w:val="0"/>
        <w:spacing w:before="0" w:line="264" w:lineRule="auto"/>
        <w:jc w:val="both"/>
        <w:rPr>
          <w:b/>
          <w:bCs/>
          <w:sz w:val="28"/>
          <w:szCs w:val="28"/>
        </w:rPr>
      </w:pPr>
      <w:r>
        <w:rPr>
          <w:b/>
          <w:bCs/>
          <w:sz w:val="28"/>
          <w:szCs w:val="28"/>
        </w:rPr>
        <w:t>Work in Progress</w:t>
      </w:r>
    </w:p>
    <w:p w14:paraId="1A963725" w14:textId="58FAD435" w:rsidR="00110A6E" w:rsidRDefault="00000000">
      <w:pPr>
        <w:pStyle w:val="Heading1"/>
        <w:keepNext w:val="0"/>
        <w:keepLines w:val="0"/>
        <w:spacing w:before="0" w:line="264" w:lineRule="auto"/>
        <w:jc w:val="both"/>
        <w:rPr>
          <w:sz w:val="22"/>
          <w:szCs w:val="22"/>
        </w:rPr>
      </w:pPr>
      <w:r>
        <w:rPr>
          <w:sz w:val="22"/>
          <w:szCs w:val="22"/>
        </w:rPr>
        <w:t xml:space="preserve">We recognise that our electrical infrastructure needs work to improve capacity and allow additional </w:t>
      </w:r>
      <w:r w:rsidR="00B4253C">
        <w:rPr>
          <w:sz w:val="22"/>
          <w:szCs w:val="22"/>
        </w:rPr>
        <w:t xml:space="preserve">battery electric vehicle </w:t>
      </w:r>
      <w:r>
        <w:rPr>
          <w:sz w:val="22"/>
          <w:szCs w:val="22"/>
        </w:rPr>
        <w:t>charg</w:t>
      </w:r>
      <w:r w:rsidR="00B4253C">
        <w:rPr>
          <w:sz w:val="22"/>
          <w:szCs w:val="22"/>
        </w:rPr>
        <w:t>ing</w:t>
      </w:r>
      <w:r>
        <w:rPr>
          <w:sz w:val="22"/>
          <w:szCs w:val="22"/>
        </w:rPr>
        <w:t xml:space="preserve"> points </w:t>
      </w:r>
      <w:r w:rsidR="00B4253C">
        <w:rPr>
          <w:sz w:val="22"/>
          <w:szCs w:val="22"/>
        </w:rPr>
        <w:t xml:space="preserve">(EVCPs) </w:t>
      </w:r>
      <w:r>
        <w:rPr>
          <w:sz w:val="22"/>
          <w:szCs w:val="22"/>
        </w:rPr>
        <w:t xml:space="preserve">to be introduced at our centres. Not only will this help make us energy independent in the event of fuel shortages and strikes </w:t>
      </w:r>
      <w:r w:rsidR="00CF0AB9">
        <w:rPr>
          <w:sz w:val="22"/>
          <w:szCs w:val="22"/>
        </w:rPr>
        <w:t>etc but</w:t>
      </w:r>
      <w:r w:rsidR="0009556E">
        <w:rPr>
          <w:sz w:val="22"/>
          <w:szCs w:val="22"/>
        </w:rPr>
        <w:t xml:space="preserve"> will</w:t>
      </w:r>
      <w:r>
        <w:rPr>
          <w:sz w:val="22"/>
          <w:szCs w:val="22"/>
        </w:rPr>
        <w:t xml:space="preserve"> </w:t>
      </w:r>
      <w:r w:rsidR="00B4253C">
        <w:rPr>
          <w:sz w:val="22"/>
          <w:szCs w:val="22"/>
        </w:rPr>
        <w:t xml:space="preserve">also </w:t>
      </w:r>
      <w:r>
        <w:rPr>
          <w:sz w:val="22"/>
          <w:szCs w:val="22"/>
        </w:rPr>
        <w:t>allow our drivers the peace of mind of knowing that they don’t necessarily have to rely on public charging infrastructure.</w:t>
      </w:r>
    </w:p>
    <w:p w14:paraId="0FCE5532" w14:textId="77777777" w:rsidR="00110A6E" w:rsidRDefault="00000000">
      <w:pPr>
        <w:pStyle w:val="Standard"/>
      </w:pPr>
      <w:r>
        <w:t>We are looking at several of our sites with a view to electrifying heat and removing gas heating. Naturally</w:t>
      </w:r>
      <w:r w:rsidR="00D72CFC">
        <w:t>,</w:t>
      </w:r>
      <w:r>
        <w:t xml:space="preserve"> some of these sites rely on landlord agreements.</w:t>
      </w:r>
    </w:p>
    <w:p w14:paraId="34D91125" w14:textId="5FC05BE2" w:rsidR="00B4253C" w:rsidRDefault="00B4253C">
      <w:pPr>
        <w:pStyle w:val="Standard"/>
      </w:pPr>
      <w:r>
        <w:lastRenderedPageBreak/>
        <w:t>Where possible we are leasing newly acquired sites in concert with the land operators and this includes rugby clubs where our operational needs are well synchronised.</w:t>
      </w:r>
    </w:p>
    <w:p w14:paraId="79A70EF7" w14:textId="77777777" w:rsidR="00110A6E" w:rsidRDefault="00110A6E">
      <w:pPr>
        <w:pStyle w:val="Standard"/>
      </w:pPr>
    </w:p>
    <w:p w14:paraId="18F61597" w14:textId="7191C969" w:rsidR="00D72CFC" w:rsidRDefault="00000000">
      <w:pPr>
        <w:pStyle w:val="Standard"/>
        <w:spacing w:after="140" w:line="264" w:lineRule="auto"/>
      </w:pPr>
      <w:r>
        <w:t>We are considering PAS2060 although at this stage our focus is on implementing tangible and actual measures and not relying on sequestration and offsetting. Our aims, as far as reasonably practicable</w:t>
      </w:r>
      <w:r w:rsidR="00B4253C">
        <w:t>,</w:t>
      </w:r>
      <w:r>
        <w:t xml:space="preserve"> are to be net zero as opposed to carbon neutral. We are placing emphasis on ESOS as opposed to ISO 50001 as we understand that at this stage, the former will provide us with more calculated and actual actionable opportunities to implement. </w:t>
      </w:r>
    </w:p>
    <w:p w14:paraId="33A6FF13" w14:textId="32AD054F" w:rsidR="00110A6E" w:rsidRDefault="00000000">
      <w:pPr>
        <w:pStyle w:val="Standard"/>
        <w:spacing w:after="140" w:line="264" w:lineRule="auto"/>
      </w:pPr>
      <w:r>
        <w:t xml:space="preserve">This report has been conducted </w:t>
      </w:r>
      <w:r w:rsidR="00D72CFC">
        <w:t>u</w:t>
      </w:r>
      <w:r>
        <w:t>sing the guidance of the Greenhouse Gas Protocol</w:t>
      </w:r>
      <w:r>
        <w:rPr>
          <w:color w:val="000000"/>
        </w:rPr>
        <w:t>.</w:t>
      </w:r>
      <w:r w:rsidR="00BB11D7">
        <w:rPr>
          <w:color w:val="000000"/>
        </w:rPr>
        <w:t xml:space="preserve"> </w:t>
      </w:r>
      <w:r>
        <w:rPr>
          <w:color w:val="000000"/>
        </w:rPr>
        <w:t>The company is accredited to ISO 14001 (2015) No: 324322021 and IS</w:t>
      </w:r>
      <w:r w:rsidR="00B4253C">
        <w:rPr>
          <w:color w:val="000000"/>
        </w:rPr>
        <w:t>O</w:t>
      </w:r>
      <w:r>
        <w:rPr>
          <w:color w:val="000000"/>
        </w:rPr>
        <w:t xml:space="preserve"> 9001 (2015) No: 324262021. </w:t>
      </w:r>
    </w:p>
    <w:p w14:paraId="28943EBD" w14:textId="77777777" w:rsidR="00110A6E" w:rsidRDefault="00110A6E">
      <w:pPr>
        <w:pStyle w:val="Standard"/>
      </w:pPr>
    </w:p>
    <w:p w14:paraId="63CB7A88" w14:textId="2A1DAAC6" w:rsidR="00D72CFC" w:rsidRPr="00B4253C" w:rsidRDefault="00000000">
      <w:pPr>
        <w:pStyle w:val="Heading1"/>
        <w:keepNext w:val="0"/>
        <w:keepLines w:val="0"/>
        <w:spacing w:before="0" w:line="264" w:lineRule="auto"/>
        <w:jc w:val="both"/>
      </w:pPr>
      <w:r>
        <w:rPr>
          <w:sz w:val="22"/>
          <w:szCs w:val="22"/>
        </w:rPr>
        <w:t>We project that carbon emissions will decrease significantly over the next five years and with the measures in place</w:t>
      </w:r>
      <w:r w:rsidR="00D72CFC">
        <w:rPr>
          <w:sz w:val="22"/>
          <w:szCs w:val="22"/>
        </w:rPr>
        <w:t>. A</w:t>
      </w:r>
      <w:r>
        <w:rPr>
          <w:sz w:val="22"/>
          <w:szCs w:val="22"/>
        </w:rPr>
        <w:t>ssuming same size operational fleet as of 2018, we expect to see a 10%-15% reduction in emissions by 2026</w:t>
      </w:r>
      <w:bookmarkStart w:id="11" w:name="_heading=h.17dp8vu"/>
      <w:bookmarkStart w:id="12" w:name="_heading=h.3rdcrjn"/>
      <w:bookmarkStart w:id="13" w:name="_heading=h.26in1rg"/>
      <w:bookmarkStart w:id="14" w:name="_heading=h.lnxbz9"/>
      <w:bookmarkStart w:id="15" w:name="_heading=h.35nkun2"/>
      <w:bookmarkStart w:id="16" w:name="_heading=h.1ksv4uv"/>
      <w:bookmarkStart w:id="17" w:name="_heading=h.44sinio"/>
      <w:bookmarkStart w:id="18" w:name="_heading=h.2jxsxqh"/>
      <w:bookmarkStart w:id="19" w:name="_heading=h.z337ya"/>
      <w:bookmarkStart w:id="20" w:name="_heading=h.3j2qqm3"/>
      <w:bookmarkStart w:id="21" w:name="_heading=h.1y810tw"/>
      <w:bookmarkStart w:id="22" w:name="_heading=h.4i7ojhp"/>
      <w:bookmarkStart w:id="23" w:name="_heading=h.2xcytpi"/>
      <w:bookmarkEnd w:id="11"/>
      <w:bookmarkEnd w:id="12"/>
      <w:bookmarkEnd w:id="13"/>
      <w:bookmarkEnd w:id="14"/>
      <w:bookmarkEnd w:id="15"/>
      <w:bookmarkEnd w:id="16"/>
      <w:bookmarkEnd w:id="17"/>
      <w:bookmarkEnd w:id="18"/>
      <w:bookmarkEnd w:id="19"/>
      <w:bookmarkEnd w:id="20"/>
      <w:bookmarkEnd w:id="21"/>
      <w:bookmarkEnd w:id="22"/>
      <w:bookmarkEnd w:id="23"/>
      <w:r>
        <w:rPr>
          <w:sz w:val="22"/>
          <w:szCs w:val="22"/>
        </w:rPr>
        <w:t>. We will have a much clearer appreciation of this post our ESOS reporting in early 2023. It is important to us that all our targets and emissions reductions calculations are SMART and can be verified independently.</w:t>
      </w:r>
      <w:bookmarkStart w:id="24" w:name="_heading=h.1ci93xb"/>
      <w:bookmarkStart w:id="25" w:name="_heading=h.3whwml4"/>
      <w:bookmarkEnd w:id="24"/>
      <w:bookmarkEnd w:id="25"/>
    </w:p>
    <w:p w14:paraId="279979E9" w14:textId="77777777" w:rsidR="00C10D96" w:rsidRDefault="00C10D96" w:rsidP="00D72CFC">
      <w:pPr>
        <w:pStyle w:val="Heading1"/>
        <w:keepNext w:val="0"/>
        <w:keepLines w:val="0"/>
        <w:spacing w:before="0" w:line="264" w:lineRule="auto"/>
        <w:jc w:val="both"/>
        <w:rPr>
          <w:sz w:val="22"/>
          <w:szCs w:val="22"/>
        </w:rPr>
      </w:pPr>
    </w:p>
    <w:p w14:paraId="01CD5863" w14:textId="45E6B06B" w:rsidR="00D72CFC" w:rsidRPr="00C10D96" w:rsidRDefault="00000000" w:rsidP="00C10D96">
      <w:pPr>
        <w:pStyle w:val="Heading1"/>
        <w:keepNext w:val="0"/>
        <w:keepLines w:val="0"/>
        <w:spacing w:before="0" w:line="264" w:lineRule="auto"/>
        <w:jc w:val="both"/>
        <w:rPr>
          <w:sz w:val="22"/>
          <w:szCs w:val="22"/>
        </w:rPr>
      </w:pPr>
      <w:r>
        <w:rPr>
          <w:sz w:val="22"/>
          <w:szCs w:val="22"/>
        </w:rPr>
        <w:t>Direction of trajectory against these targets can be seen in the graph below</w:t>
      </w:r>
      <w:r w:rsidR="00C10D96">
        <w:rPr>
          <w:sz w:val="22"/>
          <w:szCs w:val="22"/>
        </w:rPr>
        <w:t>. What can be seen is that HTG look to be on an encouraging trajectory</w:t>
      </w:r>
      <w:r>
        <w:rPr>
          <w:sz w:val="22"/>
          <w:szCs w:val="22"/>
        </w:rPr>
        <w:t>:</w:t>
      </w:r>
    </w:p>
    <w:p w14:paraId="3DC47899" w14:textId="0BF87708" w:rsidR="00110A6E" w:rsidRDefault="00FA49C3" w:rsidP="00D72CFC">
      <w:pPr>
        <w:pStyle w:val="Standard"/>
        <w:jc w:val="center"/>
      </w:pPr>
      <w:bookmarkStart w:id="26" w:name="_heading=h.2bn6wsx"/>
      <w:bookmarkEnd w:id="26"/>
      <w:r>
        <w:rPr>
          <w:noProof/>
        </w:rPr>
        <w:drawing>
          <wp:inline distT="0" distB="0" distL="0" distR="0" wp14:anchorId="55FB3709" wp14:editId="217B38E7">
            <wp:extent cx="5168900" cy="3009900"/>
            <wp:effectExtent l="0" t="0" r="0" b="0"/>
            <wp:docPr id="69304236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42365" name="Picture 1" descr="A graph with a line going up&#10;&#10;Description automatically generated"/>
                    <pic:cNvPicPr/>
                  </pic:nvPicPr>
                  <pic:blipFill>
                    <a:blip r:embed="rId19"/>
                    <a:stretch>
                      <a:fillRect/>
                    </a:stretch>
                  </pic:blipFill>
                  <pic:spPr>
                    <a:xfrm>
                      <a:off x="0" y="0"/>
                      <a:ext cx="5168900" cy="3009900"/>
                    </a:xfrm>
                    <a:prstGeom prst="rect">
                      <a:avLst/>
                    </a:prstGeom>
                  </pic:spPr>
                </pic:pic>
              </a:graphicData>
            </a:graphic>
          </wp:inline>
        </w:drawing>
      </w:r>
    </w:p>
    <w:p w14:paraId="1D7BC85F" w14:textId="77777777" w:rsidR="002D5B2F" w:rsidRDefault="002D5B2F" w:rsidP="00C10D96">
      <w:pPr>
        <w:pStyle w:val="Standard"/>
      </w:pPr>
    </w:p>
    <w:p w14:paraId="3464958C" w14:textId="77777777" w:rsidR="002D5B2F" w:rsidRDefault="002D5B2F" w:rsidP="00C10D96">
      <w:pPr>
        <w:pStyle w:val="Standard"/>
      </w:pPr>
    </w:p>
    <w:p w14:paraId="0CA15D2B" w14:textId="77777777" w:rsidR="002D5B2F" w:rsidRDefault="002D5B2F" w:rsidP="00C10D96">
      <w:pPr>
        <w:pStyle w:val="Standard"/>
      </w:pPr>
    </w:p>
    <w:p w14:paraId="37488D7B" w14:textId="77777777" w:rsidR="002D5B2F" w:rsidRDefault="002D5B2F" w:rsidP="00C10D96">
      <w:pPr>
        <w:pStyle w:val="Standard"/>
      </w:pPr>
    </w:p>
    <w:p w14:paraId="42CB1F8B" w14:textId="77777777" w:rsidR="002D5B2F" w:rsidRDefault="002D5B2F" w:rsidP="00C10D96">
      <w:pPr>
        <w:pStyle w:val="Standard"/>
      </w:pPr>
    </w:p>
    <w:p w14:paraId="35536CFD" w14:textId="7568712F" w:rsidR="00D72CFC" w:rsidRDefault="00C10D96" w:rsidP="00C10D96">
      <w:pPr>
        <w:pStyle w:val="Standard"/>
      </w:pPr>
      <w:r>
        <w:t>Data collected:</w:t>
      </w:r>
    </w:p>
    <w:bookmarkStart w:id="27" w:name="_heading=h.qsh70q"/>
    <w:bookmarkEnd w:id="27"/>
    <w:p w14:paraId="19506BDA" w14:textId="7A9BBCAA" w:rsidR="00FA49C3" w:rsidRDefault="000150A8">
      <w:pPr>
        <w:pStyle w:val="Standard"/>
        <w:spacing w:line="240" w:lineRule="auto"/>
        <w:rPr>
          <w:b/>
          <w:bCs/>
          <w:sz w:val="28"/>
          <w:szCs w:val="28"/>
        </w:rPr>
      </w:pPr>
      <w:r>
        <w:rPr>
          <w:b/>
          <w:bCs/>
          <w:noProof/>
          <w:sz w:val="28"/>
          <w:szCs w:val="28"/>
        </w:rPr>
        <w:object w:dxaOrig="10580" w:dyaOrig="7380" w14:anchorId="43A1AEE2">
          <v:shape id="_x0000_i1027" type="#_x0000_t75" alt="" style="width:486pt;height:339.75pt;mso-width-percent:0;mso-height-percent:0;mso-width-percent:0;mso-height-percent:0" o:ole="">
            <v:imagedata r:id="rId20" o:title=""/>
          </v:shape>
          <o:OLEObject Type="Embed" ProgID="Excel.Sheet.12" ShapeID="_x0000_i1027" DrawAspect="Content" ObjectID="_1779714010" r:id="rId21"/>
        </w:object>
      </w:r>
    </w:p>
    <w:p w14:paraId="4B203C80" w14:textId="77777777" w:rsidR="00FA49C3" w:rsidRDefault="00FA49C3">
      <w:pPr>
        <w:pStyle w:val="Standard"/>
        <w:spacing w:line="240" w:lineRule="auto"/>
        <w:rPr>
          <w:b/>
          <w:bCs/>
          <w:sz w:val="28"/>
          <w:szCs w:val="28"/>
        </w:rPr>
      </w:pPr>
    </w:p>
    <w:p w14:paraId="4EF67FCD" w14:textId="77777777" w:rsidR="00FA49C3" w:rsidRDefault="00FA49C3">
      <w:pPr>
        <w:pStyle w:val="Standard"/>
        <w:spacing w:line="240" w:lineRule="auto"/>
        <w:rPr>
          <w:b/>
          <w:bCs/>
          <w:sz w:val="28"/>
          <w:szCs w:val="28"/>
        </w:rPr>
      </w:pPr>
    </w:p>
    <w:p w14:paraId="5CEEECC3" w14:textId="77777777" w:rsidR="002D5B2F" w:rsidRDefault="002D5B2F">
      <w:pPr>
        <w:pStyle w:val="Standard"/>
        <w:spacing w:line="240" w:lineRule="auto"/>
        <w:rPr>
          <w:b/>
          <w:bCs/>
          <w:sz w:val="28"/>
          <w:szCs w:val="28"/>
        </w:rPr>
      </w:pPr>
    </w:p>
    <w:p w14:paraId="00DE2705" w14:textId="77777777" w:rsidR="002D5B2F" w:rsidRDefault="002D5B2F">
      <w:pPr>
        <w:pStyle w:val="Standard"/>
        <w:spacing w:line="240" w:lineRule="auto"/>
        <w:rPr>
          <w:b/>
          <w:bCs/>
          <w:sz w:val="28"/>
          <w:szCs w:val="28"/>
        </w:rPr>
      </w:pPr>
    </w:p>
    <w:p w14:paraId="36394C75" w14:textId="77777777" w:rsidR="002D5B2F" w:rsidRDefault="002D5B2F">
      <w:pPr>
        <w:pStyle w:val="Standard"/>
        <w:spacing w:line="240" w:lineRule="auto"/>
        <w:rPr>
          <w:b/>
          <w:bCs/>
          <w:sz w:val="28"/>
          <w:szCs w:val="28"/>
        </w:rPr>
      </w:pPr>
    </w:p>
    <w:p w14:paraId="0AD9B261" w14:textId="77777777" w:rsidR="002D5B2F" w:rsidRDefault="002D5B2F">
      <w:pPr>
        <w:pStyle w:val="Standard"/>
        <w:spacing w:line="240" w:lineRule="auto"/>
        <w:rPr>
          <w:b/>
          <w:bCs/>
          <w:sz w:val="28"/>
          <w:szCs w:val="28"/>
        </w:rPr>
      </w:pPr>
    </w:p>
    <w:p w14:paraId="09BEF27E" w14:textId="77777777" w:rsidR="002D5B2F" w:rsidRDefault="002D5B2F">
      <w:pPr>
        <w:pStyle w:val="Standard"/>
        <w:spacing w:line="240" w:lineRule="auto"/>
        <w:rPr>
          <w:b/>
          <w:bCs/>
          <w:sz w:val="28"/>
          <w:szCs w:val="28"/>
        </w:rPr>
      </w:pPr>
    </w:p>
    <w:p w14:paraId="54B65B3D" w14:textId="77777777" w:rsidR="002D5B2F" w:rsidRDefault="002D5B2F">
      <w:pPr>
        <w:pStyle w:val="Standard"/>
        <w:spacing w:line="240" w:lineRule="auto"/>
        <w:rPr>
          <w:b/>
          <w:bCs/>
          <w:sz w:val="28"/>
          <w:szCs w:val="28"/>
        </w:rPr>
      </w:pPr>
    </w:p>
    <w:p w14:paraId="3FDE01E1" w14:textId="77777777" w:rsidR="002D5B2F" w:rsidRDefault="002D5B2F">
      <w:pPr>
        <w:pStyle w:val="Standard"/>
        <w:spacing w:line="240" w:lineRule="auto"/>
        <w:rPr>
          <w:b/>
          <w:bCs/>
          <w:sz w:val="28"/>
          <w:szCs w:val="28"/>
        </w:rPr>
      </w:pPr>
    </w:p>
    <w:p w14:paraId="2DCDCA64" w14:textId="77777777" w:rsidR="002D5B2F" w:rsidRDefault="002D5B2F">
      <w:pPr>
        <w:pStyle w:val="Standard"/>
        <w:spacing w:line="240" w:lineRule="auto"/>
        <w:rPr>
          <w:b/>
          <w:bCs/>
          <w:sz w:val="28"/>
          <w:szCs w:val="28"/>
        </w:rPr>
      </w:pPr>
    </w:p>
    <w:p w14:paraId="2D28C3A5" w14:textId="77777777" w:rsidR="002D5B2F" w:rsidRDefault="002D5B2F">
      <w:pPr>
        <w:pStyle w:val="Standard"/>
        <w:spacing w:line="240" w:lineRule="auto"/>
        <w:rPr>
          <w:b/>
          <w:bCs/>
          <w:sz w:val="28"/>
          <w:szCs w:val="28"/>
        </w:rPr>
      </w:pPr>
    </w:p>
    <w:p w14:paraId="12C12D2E" w14:textId="77777777" w:rsidR="002D5B2F" w:rsidRDefault="002D5B2F">
      <w:pPr>
        <w:pStyle w:val="Standard"/>
        <w:spacing w:line="240" w:lineRule="auto"/>
        <w:rPr>
          <w:b/>
          <w:bCs/>
          <w:sz w:val="28"/>
          <w:szCs w:val="28"/>
        </w:rPr>
      </w:pPr>
    </w:p>
    <w:p w14:paraId="4639FE01" w14:textId="77777777" w:rsidR="002D5B2F" w:rsidRDefault="002D5B2F">
      <w:pPr>
        <w:pStyle w:val="Standard"/>
        <w:spacing w:line="240" w:lineRule="auto"/>
        <w:rPr>
          <w:b/>
          <w:bCs/>
          <w:sz w:val="28"/>
          <w:szCs w:val="28"/>
        </w:rPr>
      </w:pPr>
    </w:p>
    <w:p w14:paraId="52914DED" w14:textId="77777777" w:rsidR="002D5B2F" w:rsidRDefault="002D5B2F">
      <w:pPr>
        <w:pStyle w:val="Standard"/>
        <w:spacing w:line="240" w:lineRule="auto"/>
        <w:rPr>
          <w:b/>
          <w:bCs/>
          <w:sz w:val="28"/>
          <w:szCs w:val="28"/>
        </w:rPr>
      </w:pPr>
    </w:p>
    <w:p w14:paraId="353D1558" w14:textId="77777777" w:rsidR="002D5B2F" w:rsidRDefault="002D5B2F">
      <w:pPr>
        <w:pStyle w:val="Standard"/>
        <w:spacing w:line="240" w:lineRule="auto"/>
        <w:rPr>
          <w:b/>
          <w:bCs/>
          <w:sz w:val="28"/>
          <w:szCs w:val="28"/>
        </w:rPr>
      </w:pPr>
    </w:p>
    <w:p w14:paraId="618A5793" w14:textId="77777777" w:rsidR="002D5B2F" w:rsidRDefault="002D5B2F">
      <w:pPr>
        <w:pStyle w:val="Standard"/>
        <w:spacing w:line="240" w:lineRule="auto"/>
        <w:rPr>
          <w:b/>
          <w:bCs/>
          <w:sz w:val="28"/>
          <w:szCs w:val="28"/>
        </w:rPr>
      </w:pPr>
    </w:p>
    <w:p w14:paraId="4A426BAC" w14:textId="77777777" w:rsidR="002D5B2F" w:rsidRDefault="002D5B2F">
      <w:pPr>
        <w:pStyle w:val="Standard"/>
        <w:spacing w:line="240" w:lineRule="auto"/>
        <w:rPr>
          <w:b/>
          <w:bCs/>
          <w:sz w:val="28"/>
          <w:szCs w:val="28"/>
        </w:rPr>
      </w:pPr>
    </w:p>
    <w:p w14:paraId="5E62B7B4" w14:textId="77777777" w:rsidR="002D5B2F" w:rsidRDefault="002D5B2F">
      <w:pPr>
        <w:pStyle w:val="Standard"/>
        <w:spacing w:line="240" w:lineRule="auto"/>
        <w:rPr>
          <w:b/>
          <w:bCs/>
          <w:sz w:val="28"/>
          <w:szCs w:val="28"/>
        </w:rPr>
      </w:pPr>
    </w:p>
    <w:p w14:paraId="5C88E380" w14:textId="71297462" w:rsidR="00110A6E" w:rsidRDefault="00000000">
      <w:pPr>
        <w:pStyle w:val="Standard"/>
        <w:spacing w:line="240" w:lineRule="auto"/>
        <w:rPr>
          <w:b/>
          <w:bCs/>
          <w:sz w:val="28"/>
          <w:szCs w:val="28"/>
        </w:rPr>
      </w:pPr>
      <w:r>
        <w:rPr>
          <w:b/>
          <w:bCs/>
          <w:sz w:val="28"/>
          <w:szCs w:val="28"/>
        </w:rPr>
        <w:lastRenderedPageBreak/>
        <w:t>Estimates and exceptions</w:t>
      </w:r>
    </w:p>
    <w:p w14:paraId="0A8C8B2E" w14:textId="77777777" w:rsidR="00110A6E" w:rsidRDefault="00110A6E">
      <w:pPr>
        <w:pStyle w:val="Standard"/>
        <w:spacing w:line="240" w:lineRule="auto"/>
        <w:rPr>
          <w:b/>
          <w:bCs/>
        </w:rPr>
      </w:pPr>
    </w:p>
    <w:p w14:paraId="4CC429D8" w14:textId="27DAC77C" w:rsidR="00110A6E" w:rsidRDefault="00000000">
      <w:pPr>
        <w:pStyle w:val="Standard"/>
        <w:spacing w:line="240" w:lineRule="auto"/>
      </w:pPr>
      <w:r>
        <w:t xml:space="preserve">Our electricity and gas data </w:t>
      </w:r>
      <w:r w:rsidR="00D72CFC">
        <w:t>are</w:t>
      </w:r>
      <w:r>
        <w:t xml:space="preserve"> built around our ESOS Phase 2</w:t>
      </w:r>
      <w:r w:rsidR="00B4253C">
        <w:t xml:space="preserve"> and Phase 3</w:t>
      </w:r>
      <w:r>
        <w:t xml:space="preserve"> data which was independently compiled and notified to the Environment Agency in accordance with the directive (2012/E</w:t>
      </w:r>
      <w:r w:rsidR="00D72CFC">
        <w:t>U</w:t>
      </w:r>
      <w:r>
        <w:t xml:space="preserve">/27) and which contains some estimates due to non-half hourly billing at most sites and reliance on readings and estimates.  </w:t>
      </w:r>
    </w:p>
    <w:p w14:paraId="1C861DE9" w14:textId="77777777" w:rsidR="00110A6E" w:rsidRDefault="00110A6E">
      <w:pPr>
        <w:pStyle w:val="Standard"/>
        <w:spacing w:line="240" w:lineRule="auto"/>
      </w:pPr>
    </w:p>
    <w:p w14:paraId="60363056" w14:textId="40CE8B69" w:rsidR="00110A6E" w:rsidRDefault="00000000">
      <w:pPr>
        <w:pStyle w:val="Standard"/>
        <w:spacing w:line="240" w:lineRule="auto"/>
      </w:pPr>
      <w:r>
        <w:t xml:space="preserve">Our water use is based on an extrapolation of water billing for a similar period for three sites, calculation for water use per staff member at these sites is then calculated for staff numbers at each site during </w:t>
      </w:r>
      <w:r w:rsidR="00B4253C">
        <w:t>th</w:t>
      </w:r>
      <w:r>
        <w:t>e baseline year.</w:t>
      </w:r>
      <w:r w:rsidR="00B4253C" w:rsidRPr="00B4253C">
        <w:t xml:space="preserve"> </w:t>
      </w:r>
    </w:p>
    <w:p w14:paraId="19E93207" w14:textId="77777777" w:rsidR="00110A6E" w:rsidRDefault="00110A6E">
      <w:pPr>
        <w:pStyle w:val="Standard"/>
        <w:spacing w:line="240" w:lineRule="auto"/>
      </w:pPr>
    </w:p>
    <w:p w14:paraId="223107C4" w14:textId="4EC7252B" w:rsidR="00110A6E" w:rsidRDefault="00000000">
      <w:pPr>
        <w:pStyle w:val="Standard"/>
        <w:spacing w:line="240" w:lineRule="auto"/>
      </w:pPr>
      <w:r>
        <w:t>Our waste and recycling data is based on Eurobin lifts and litre data in 20</w:t>
      </w:r>
      <w:r w:rsidR="00B4253C">
        <w:t>20</w:t>
      </w:r>
      <w:r>
        <w:t xml:space="preserve">/21 which did not change since 2018 for five sites and extrapolated for remaining sites based on staff numbers during our baseline year. A figure for litres to kg of material has been provided </w:t>
      </w:r>
      <w:r w:rsidR="00D72CFC">
        <w:t>using the UK Government’s waste classification scheme for commercial paper and card</w:t>
      </w:r>
      <w:r>
        <w:t>. Our material is not source segregated but goes for closed loop recycling.</w:t>
      </w:r>
      <w:r w:rsidR="00B4253C">
        <w:t xml:space="preserve"> </w:t>
      </w:r>
    </w:p>
    <w:p w14:paraId="031C65DA" w14:textId="77777777" w:rsidR="00FA49C3" w:rsidRDefault="00FA49C3">
      <w:pPr>
        <w:pStyle w:val="Standard"/>
        <w:spacing w:line="240" w:lineRule="auto"/>
      </w:pPr>
    </w:p>
    <w:p w14:paraId="308071BB" w14:textId="140CAF53" w:rsidR="00FA49C3" w:rsidRDefault="00FA49C3">
      <w:pPr>
        <w:pStyle w:val="Standard"/>
        <w:spacing w:line="240" w:lineRule="auto"/>
      </w:pPr>
      <w:r>
        <w:t xml:space="preserve">We have begun to factor </w:t>
      </w:r>
      <w:r w:rsidR="00CF0AB9">
        <w:t>the first five areas of our relevant Scope 3 emissions: Specifically:</w:t>
      </w:r>
    </w:p>
    <w:p w14:paraId="22AF1731" w14:textId="77777777" w:rsidR="00CF0AB9" w:rsidRDefault="00CF0AB9">
      <w:pPr>
        <w:pStyle w:val="Standard"/>
        <w:spacing w:line="240" w:lineRule="auto"/>
      </w:pPr>
    </w:p>
    <w:p w14:paraId="1CA23D78" w14:textId="77777777" w:rsidR="00FA49C3" w:rsidRDefault="00FA49C3" w:rsidP="00FA49C3">
      <w:pPr>
        <w:pStyle w:val="Standard"/>
      </w:pPr>
      <w:r>
        <w:t>1.</w:t>
      </w:r>
      <w:r>
        <w:tab/>
        <w:t>Upstream transport and distribution.</w:t>
      </w:r>
    </w:p>
    <w:p w14:paraId="171CDFCA" w14:textId="77777777" w:rsidR="00FA49C3" w:rsidRDefault="00FA49C3" w:rsidP="00FA49C3">
      <w:pPr>
        <w:pStyle w:val="Standard"/>
      </w:pPr>
      <w:r>
        <w:t>2.</w:t>
      </w:r>
      <w:r>
        <w:tab/>
        <w:t>Waste generated in operations.</w:t>
      </w:r>
    </w:p>
    <w:p w14:paraId="49C20EE4" w14:textId="77777777" w:rsidR="00FA49C3" w:rsidRDefault="00FA49C3" w:rsidP="00FA49C3">
      <w:pPr>
        <w:pStyle w:val="Standard"/>
      </w:pPr>
      <w:r>
        <w:t>3.</w:t>
      </w:r>
      <w:r>
        <w:tab/>
        <w:t>Business travel.</w:t>
      </w:r>
    </w:p>
    <w:p w14:paraId="34C217BF" w14:textId="77777777" w:rsidR="00FA49C3" w:rsidRDefault="00FA49C3" w:rsidP="00FA49C3">
      <w:pPr>
        <w:pStyle w:val="Standard"/>
      </w:pPr>
      <w:r>
        <w:t>4.</w:t>
      </w:r>
      <w:r>
        <w:tab/>
        <w:t>Employee commuting.</w:t>
      </w:r>
    </w:p>
    <w:p w14:paraId="07C30E43" w14:textId="1515C8D7" w:rsidR="00FA49C3" w:rsidRDefault="00FA49C3" w:rsidP="00FA49C3">
      <w:pPr>
        <w:pStyle w:val="Standard"/>
        <w:spacing w:line="240" w:lineRule="auto"/>
      </w:pPr>
      <w:r>
        <w:t>5.</w:t>
      </w:r>
      <w:r>
        <w:tab/>
        <w:t>Downstream transport and distribution.</w:t>
      </w:r>
    </w:p>
    <w:p w14:paraId="0507D179" w14:textId="77777777" w:rsidR="00CF0AB9" w:rsidRDefault="00CF0AB9">
      <w:pPr>
        <w:pStyle w:val="Standard"/>
        <w:spacing w:line="240" w:lineRule="auto"/>
      </w:pPr>
    </w:p>
    <w:p w14:paraId="4E03C025" w14:textId="742758E3" w:rsidR="00110A6E" w:rsidRPr="00CF0AB9" w:rsidRDefault="00CF0AB9">
      <w:pPr>
        <w:pStyle w:val="Standard"/>
        <w:spacing w:line="240" w:lineRule="auto"/>
      </w:pPr>
      <w:r w:rsidRPr="00CF0AB9">
        <w:t xml:space="preserve">These focus on our tier 1 suppliers. However, </w:t>
      </w:r>
      <w:r>
        <w:t>this is very much work in progress. We are cognisant of the fact that we have not yet achieved this full dataset. As can be viewed in the last table, we have managed to capture these for 2018 and 2022, cells marked in grey are estimates. Several of our suppliers such as ambulance and IT providers, have offered us their statements of net zero which, whilst encouraging are not setting out our specific aspects of their scope 3 delivery or onward disposal. We also believe that there are areas and operations that should be on this list, but our suppliers have so far been unable to provide us with their scope 1 and 2 data as it relates to our scope 3 emissions. We continue to challenge these suppliers for these data.</w:t>
      </w:r>
    </w:p>
    <w:p w14:paraId="08CE795F" w14:textId="77777777" w:rsidR="00CF0AB9" w:rsidRDefault="00CF0AB9">
      <w:pPr>
        <w:pStyle w:val="Standard"/>
        <w:spacing w:line="240" w:lineRule="auto"/>
        <w:rPr>
          <w:b/>
          <w:bCs/>
          <w:sz w:val="28"/>
          <w:szCs w:val="28"/>
        </w:rPr>
      </w:pPr>
    </w:p>
    <w:p w14:paraId="00EF3266" w14:textId="77777777" w:rsidR="00110A6E" w:rsidRDefault="00000000">
      <w:pPr>
        <w:pStyle w:val="Standard"/>
        <w:spacing w:line="240" w:lineRule="auto"/>
        <w:rPr>
          <w:b/>
          <w:bCs/>
          <w:sz w:val="28"/>
          <w:szCs w:val="28"/>
        </w:rPr>
      </w:pPr>
      <w:r>
        <w:rPr>
          <w:b/>
          <w:bCs/>
          <w:sz w:val="28"/>
          <w:szCs w:val="28"/>
        </w:rPr>
        <w:t>In the future we hope to implement further measures such as:</w:t>
      </w:r>
    </w:p>
    <w:p w14:paraId="736D1631" w14:textId="77777777" w:rsidR="00110A6E" w:rsidRDefault="00110A6E">
      <w:pPr>
        <w:pStyle w:val="Standard"/>
        <w:spacing w:line="240" w:lineRule="auto"/>
        <w:rPr>
          <w:b/>
          <w:bCs/>
        </w:rPr>
      </w:pPr>
    </w:p>
    <w:p w14:paraId="3AF95D46" w14:textId="77777777" w:rsidR="00D72CFC" w:rsidRDefault="00000000">
      <w:pPr>
        <w:pStyle w:val="Standard"/>
        <w:spacing w:line="240" w:lineRule="auto"/>
      </w:pPr>
      <w:r>
        <w:t xml:space="preserve">A move of our wheelchair accessible vehicles and ambulances to battery electric vehicles. The increased electrical capacity at our sites and roll out of more electric vehicle charging infrastructure. </w:t>
      </w:r>
    </w:p>
    <w:p w14:paraId="0B7C1508" w14:textId="77777777" w:rsidR="00D72CFC" w:rsidRDefault="00000000">
      <w:pPr>
        <w:pStyle w:val="Standard"/>
        <w:spacing w:line="240" w:lineRule="auto"/>
      </w:pPr>
      <w:r>
        <w:t xml:space="preserve">The installation of renewable energy including solar PV arrays. </w:t>
      </w:r>
    </w:p>
    <w:p w14:paraId="323F9C23" w14:textId="33540C52" w:rsidR="00110A6E" w:rsidRDefault="00000000">
      <w:pPr>
        <w:pStyle w:val="Standard"/>
        <w:spacing w:line="240" w:lineRule="auto"/>
      </w:pPr>
      <w:r>
        <w:t>Continued operations on energy efficiency measures, controls</w:t>
      </w:r>
      <w:r w:rsidR="00B4253C">
        <w:t>,</w:t>
      </w:r>
      <w:r>
        <w:t xml:space="preserve"> and behaviours within our buildings and across our fleet through the more consistent use of our new and more intelligent telematics system that </w:t>
      </w:r>
      <w:r w:rsidR="00B4253C">
        <w:t>are now in</w:t>
      </w:r>
      <w:r>
        <w:t xml:space="preserve"> operation.</w:t>
      </w:r>
    </w:p>
    <w:p w14:paraId="4D55C873" w14:textId="77777777" w:rsidR="00110A6E" w:rsidRDefault="00110A6E">
      <w:pPr>
        <w:pStyle w:val="Standard"/>
        <w:spacing w:line="240" w:lineRule="auto"/>
      </w:pPr>
    </w:p>
    <w:p w14:paraId="6EF7C688" w14:textId="35BE4024" w:rsidR="00110A6E" w:rsidRDefault="00000000">
      <w:pPr>
        <w:pStyle w:val="Standard"/>
        <w:spacing w:line="240" w:lineRule="auto"/>
      </w:pPr>
      <w:r>
        <w:t xml:space="preserve">Having delivered several of the recommendations for our ESOS Phase 2 report, we are </w:t>
      </w:r>
      <w:r w:rsidR="00B4253C">
        <w:t>working through</w:t>
      </w:r>
      <w:r>
        <w:t xml:space="preserve"> the findings of </w:t>
      </w:r>
      <w:r w:rsidR="00B4253C">
        <w:t>our</w:t>
      </w:r>
      <w:r>
        <w:t xml:space="preserve"> ESOS Phase 3 report, </w:t>
      </w:r>
      <w:r w:rsidR="00B4253C">
        <w:t>provided in Autumn</w:t>
      </w:r>
      <w:r>
        <w:t xml:space="preserve"> 2023</w:t>
      </w:r>
      <w:r w:rsidR="00B4253C">
        <w:t>. This is allowing us</w:t>
      </w:r>
      <w:r>
        <w:t xml:space="preserve"> to begin further </w:t>
      </w:r>
      <w:r w:rsidR="00B4253C">
        <w:t xml:space="preserve">tangible activity </w:t>
      </w:r>
      <w:r>
        <w:t>on our estate and fleet.</w:t>
      </w:r>
    </w:p>
    <w:p w14:paraId="328838AF" w14:textId="77777777" w:rsidR="00110A6E" w:rsidRDefault="00000000">
      <w:pPr>
        <w:pStyle w:val="Heading1"/>
        <w:spacing w:before="360"/>
      </w:pPr>
      <w:bookmarkStart w:id="28" w:name="_heading=h.1pxezwc"/>
      <w:bookmarkStart w:id="29" w:name="_heading=h.49x2ik5"/>
      <w:bookmarkEnd w:id="28"/>
      <w:bookmarkEnd w:id="29"/>
      <w:r>
        <w:rPr>
          <w:b/>
          <w:sz w:val="28"/>
          <w:szCs w:val="28"/>
        </w:rPr>
        <w:lastRenderedPageBreak/>
        <w:t>Declaration and Sign Off</w:t>
      </w:r>
    </w:p>
    <w:p w14:paraId="2EF34CFE" w14:textId="77777777" w:rsidR="00110A6E" w:rsidRDefault="00000000">
      <w:pPr>
        <w:pStyle w:val="Standard"/>
        <w:spacing w:after="300" w:line="240" w:lineRule="auto"/>
      </w:pPr>
      <w:bookmarkStart w:id="30" w:name="OLE_LINK1"/>
      <w:r>
        <w:t>This Carbon Reduction Plan has been completed in accordance with PPN 06/21 and associated guidance and reporting standard for Carbon Reduction Plans.</w:t>
      </w:r>
    </w:p>
    <w:p w14:paraId="46DD87B0" w14:textId="77777777" w:rsidR="00110A6E" w:rsidRDefault="00000000">
      <w:pPr>
        <w:pStyle w:val="Standard"/>
        <w:spacing w:after="300" w:line="240" w:lineRule="auto"/>
      </w:pPr>
      <w:r>
        <w:t>Emissions have been reported and recorded in accordance with</w:t>
      </w:r>
      <w:r>
        <w:rPr>
          <w:color w:val="0B0C0C"/>
        </w:rPr>
        <w:t xml:space="preserve"> the published reporting standard for Carbon Reduction Plans and the </w:t>
      </w:r>
      <w:r>
        <w:rPr>
          <w:color w:val="000000"/>
        </w:rPr>
        <w:t>GHG Reporting Protocol corporate standard</w:t>
      </w:r>
      <w:r>
        <w:rPr>
          <w:rStyle w:val="FootnoteReference"/>
          <w:color w:val="000000"/>
        </w:rPr>
        <w:footnoteReference w:id="4"/>
      </w:r>
      <w:r>
        <w:rPr>
          <w:color w:val="000000"/>
        </w:rPr>
        <w:t xml:space="preserve"> </w:t>
      </w:r>
      <w:r>
        <w:rPr>
          <w:color w:val="0B0C0C"/>
        </w:rPr>
        <w:t>and use the appropri</w:t>
      </w:r>
      <w:r>
        <w:rPr>
          <w:color w:val="000000"/>
        </w:rPr>
        <w:t xml:space="preserve">ate </w:t>
      </w:r>
      <w:hyperlink r:id="rId22" w:history="1">
        <w:r>
          <w:rPr>
            <w:color w:val="000000"/>
          </w:rPr>
          <w:t>Government emission conversion factors for greenhouse gas company reporting</w:t>
        </w:r>
      </w:hyperlink>
      <w:r>
        <w:rPr>
          <w:rStyle w:val="FootnoteReference"/>
          <w:color w:val="000000"/>
        </w:rPr>
        <w:footnoteReference w:id="5"/>
      </w:r>
      <w:r>
        <w:rPr>
          <w:color w:val="000000"/>
        </w:rPr>
        <w:t>.</w:t>
      </w:r>
    </w:p>
    <w:p w14:paraId="3BAB357E" w14:textId="77777777" w:rsidR="00110A6E" w:rsidRDefault="00000000">
      <w:pPr>
        <w:pStyle w:val="Standard"/>
        <w:spacing w:after="300" w:line="240" w:lineRule="auto"/>
      </w:pPr>
      <w:r>
        <w:rPr>
          <w:color w:val="0B0C0C"/>
        </w:rPr>
        <w:t xml:space="preserve">Scope 1 and Scope 2 emissions have been reported in accordance with SECR requirements, and our subset of Scope 3 emissions have been reported in accordance with the published reporting standard for Carbon Reduction Plans and the </w:t>
      </w:r>
      <w:r>
        <w:rPr>
          <w:color w:val="000000"/>
        </w:rPr>
        <w:t>Corporate Value Chain (Scope 3) Standard</w:t>
      </w:r>
      <w:r>
        <w:rPr>
          <w:rStyle w:val="FootnoteReference"/>
          <w:color w:val="000000"/>
        </w:rPr>
        <w:footnoteReference w:id="6"/>
      </w:r>
      <w:r>
        <w:rPr>
          <w:color w:val="000000"/>
        </w:rPr>
        <w:t>.</w:t>
      </w:r>
      <w:r w:rsidR="0009556E">
        <w:rPr>
          <w:color w:val="000000"/>
        </w:rPr>
        <w:t xml:space="preserve"> </w:t>
      </w:r>
    </w:p>
    <w:p w14:paraId="322FF259" w14:textId="77777777" w:rsidR="00110A6E" w:rsidRDefault="00000000">
      <w:pPr>
        <w:pStyle w:val="Standard"/>
        <w:spacing w:after="300" w:line="240" w:lineRule="auto"/>
      </w:pPr>
      <w:r>
        <w:rPr>
          <w:color w:val="0B0C0C"/>
        </w:rPr>
        <w:t xml:space="preserve">This Carbon Reduction Plan has been independently produced from HTG-UK data by our consultants CLS Energy (Consultancy) Ltd and reviewed and signed off </w:t>
      </w:r>
      <w:r>
        <w:t>by the board of directors.</w:t>
      </w:r>
    </w:p>
    <w:p w14:paraId="587C247F" w14:textId="0C29ABE6" w:rsidR="00FF643A" w:rsidRDefault="00FF643A" w:rsidP="00FF0067">
      <w:pPr>
        <w:rPr>
          <w:rFonts w:ascii="Arial" w:hAnsi="Arial" w:cs="Arial"/>
          <w:sz w:val="22"/>
          <w:szCs w:val="22"/>
        </w:rPr>
      </w:pPr>
      <w:r>
        <w:rPr>
          <w:rFonts w:ascii="Arial" w:hAnsi="Arial" w:cs="Arial"/>
          <w:sz w:val="22"/>
          <w:szCs w:val="22"/>
        </w:rPr>
        <w:t xml:space="preserve">For </w:t>
      </w:r>
      <w:r w:rsidR="00CF0AB9">
        <w:rPr>
          <w:rFonts w:ascii="Arial" w:hAnsi="Arial" w:cs="Arial"/>
          <w:sz w:val="22"/>
          <w:szCs w:val="22"/>
        </w:rPr>
        <w:t>aspects of scope 3 emissions,</w:t>
      </w:r>
      <w:r>
        <w:rPr>
          <w:rFonts w:ascii="Arial" w:hAnsi="Arial" w:cs="Arial"/>
          <w:sz w:val="22"/>
          <w:szCs w:val="22"/>
        </w:rPr>
        <w:t xml:space="preserve"> we have challenged our Tier 1 providers to deliver this</w:t>
      </w:r>
      <w:r w:rsidR="00CF0AB9">
        <w:rPr>
          <w:rFonts w:ascii="Arial" w:hAnsi="Arial" w:cs="Arial"/>
          <w:sz w:val="22"/>
          <w:szCs w:val="22"/>
        </w:rPr>
        <w:t xml:space="preserve">. However, </w:t>
      </w:r>
      <w:r>
        <w:rPr>
          <w:rFonts w:ascii="Arial" w:hAnsi="Arial" w:cs="Arial"/>
          <w:sz w:val="22"/>
          <w:szCs w:val="22"/>
        </w:rPr>
        <w:t>many of them simply don’t collect such data and where they do, they do not hold it in a sufficiently granular format to allow the specific data related tom our operations to be forthcoming. In the cases where we have been unable to receive these data, we have made estimates</w:t>
      </w:r>
      <w:r w:rsidR="00CF0AB9">
        <w:rPr>
          <w:rFonts w:ascii="Arial" w:hAnsi="Arial" w:cs="Arial"/>
          <w:sz w:val="22"/>
          <w:szCs w:val="22"/>
        </w:rPr>
        <w:t xml:space="preserve"> or withheld data in these sections until such time as data becomes available</w:t>
      </w:r>
      <w:r>
        <w:rPr>
          <w:rFonts w:ascii="Arial" w:hAnsi="Arial" w:cs="Arial"/>
          <w:sz w:val="22"/>
          <w:szCs w:val="22"/>
        </w:rPr>
        <w:t xml:space="preserve">. </w:t>
      </w:r>
    </w:p>
    <w:p w14:paraId="2C8FB120" w14:textId="77777777" w:rsidR="00FF643A" w:rsidRDefault="00FF643A" w:rsidP="00FF0067">
      <w:pPr>
        <w:rPr>
          <w:rFonts w:ascii="Arial" w:hAnsi="Arial" w:cs="Arial"/>
          <w:sz w:val="22"/>
          <w:szCs w:val="22"/>
        </w:rPr>
      </w:pPr>
    </w:p>
    <w:p w14:paraId="7893017A" w14:textId="391A2C58" w:rsidR="00FF0067" w:rsidRDefault="00FF643A" w:rsidP="00FF0067">
      <w:pPr>
        <w:rPr>
          <w:rFonts w:ascii="Arial" w:hAnsi="Arial" w:cs="Arial"/>
          <w:b/>
          <w:bCs/>
          <w:color w:val="0432FF"/>
          <w:sz w:val="22"/>
          <w:szCs w:val="22"/>
        </w:rPr>
      </w:pPr>
      <w:r>
        <w:rPr>
          <w:rFonts w:ascii="Arial" w:hAnsi="Arial" w:cs="Arial"/>
          <w:sz w:val="22"/>
          <w:szCs w:val="22"/>
        </w:rPr>
        <w:t>It is our intention to continue to chase these data from our Tier 1 providers until such time as we receive data that we can be satisfied with. Where possible, we are also endeavouring to advise and work alongside these partners to assist the to gather their scopes 1 and 2 data (as aspects or percentages of these are the data that form our scope 3s)</w:t>
      </w:r>
      <w:r w:rsidR="00B4253C" w:rsidRPr="00FF0067">
        <w:rPr>
          <w:rFonts w:ascii="Arial" w:hAnsi="Arial" w:cs="Arial"/>
          <w:sz w:val="22"/>
          <w:szCs w:val="22"/>
        </w:rPr>
        <w:t>:</w:t>
      </w:r>
      <w:r w:rsidR="00FF0067" w:rsidRPr="00FF0067">
        <w:rPr>
          <w:rFonts w:ascii="Arial" w:hAnsi="Arial" w:cs="Arial"/>
          <w:b/>
          <w:bCs/>
          <w:color w:val="0432FF"/>
          <w:sz w:val="22"/>
          <w:szCs w:val="22"/>
        </w:rPr>
        <w:t xml:space="preserve"> </w:t>
      </w:r>
    </w:p>
    <w:p w14:paraId="09BED53B" w14:textId="77777777" w:rsidR="00FF0067" w:rsidRDefault="00FF0067" w:rsidP="00FF0067">
      <w:pPr>
        <w:rPr>
          <w:rFonts w:ascii="Arial" w:hAnsi="Arial" w:cs="Arial"/>
          <w:b/>
          <w:bCs/>
          <w:color w:val="0432FF"/>
          <w:sz w:val="22"/>
          <w:szCs w:val="22"/>
        </w:rPr>
      </w:pPr>
    </w:p>
    <w:p w14:paraId="44F4A69A" w14:textId="3AB8361F"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1.</w:t>
      </w:r>
      <w:r w:rsidRPr="00FF0067">
        <w:rPr>
          <w:rFonts w:ascii="Arial" w:hAnsi="Arial" w:cs="Arial"/>
          <w:color w:val="000000" w:themeColor="text1"/>
          <w:sz w:val="22"/>
          <w:szCs w:val="22"/>
        </w:rPr>
        <w:t> Upstream transport and distribution - outbound logistics. The transportation and distribution of products purchased and use of these services by HTG in the reporting year between our tier 1 suppliers and our own operations (in vehicles and facilities not owned or controlled by HTG as the reporting company). </w:t>
      </w:r>
    </w:p>
    <w:p w14:paraId="0E99240E" w14:textId="66706A64" w:rsidR="00B4253C"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Upstream emissions </w:t>
      </w:r>
      <w:r w:rsidRPr="00FF0067">
        <w:rPr>
          <w:rFonts w:ascii="Arial" w:hAnsi="Arial" w:cs="Arial"/>
          <w:color w:val="000000" w:themeColor="text1"/>
          <w:sz w:val="22"/>
          <w:szCs w:val="22"/>
        </w:rPr>
        <w:t>are indirect GHG emissions related to purchased or acquired goods and services. </w:t>
      </w:r>
    </w:p>
    <w:p w14:paraId="25F0DF7A"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7D2A6461" w14:textId="37DC9A00"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2.</w:t>
      </w:r>
      <w:r w:rsidRPr="00FF0067">
        <w:rPr>
          <w:rFonts w:ascii="Arial" w:hAnsi="Arial" w:cs="Arial"/>
          <w:color w:val="000000" w:themeColor="text1"/>
          <w:sz w:val="22"/>
          <w:szCs w:val="22"/>
        </w:rPr>
        <w:t>  Operational use waste and recycling. Based on Eurobins per site, size of these in litres, number of lifts per week and type of waste.</w:t>
      </w:r>
    </w:p>
    <w:p w14:paraId="5E59CBE8"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35F06810" w14:textId="396B06B9"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3.</w:t>
      </w:r>
      <w:r w:rsidRPr="00FF0067">
        <w:rPr>
          <w:rFonts w:ascii="Arial" w:hAnsi="Arial" w:cs="Arial"/>
          <w:color w:val="000000" w:themeColor="text1"/>
          <w:sz w:val="22"/>
          <w:szCs w:val="22"/>
        </w:rPr>
        <w:t>  Business travel – To include all</w:t>
      </w:r>
      <w:r w:rsidRPr="00FF0067">
        <w:rPr>
          <w:rStyle w:val="apple-converted-space"/>
          <w:rFonts w:ascii="Arial" w:hAnsi="Arial" w:cs="Arial"/>
          <w:color w:val="000000" w:themeColor="text1"/>
          <w:sz w:val="22"/>
          <w:szCs w:val="22"/>
        </w:rPr>
        <w:t> </w:t>
      </w:r>
      <w:r w:rsidRPr="00FF0067">
        <w:rPr>
          <w:rStyle w:val="gmaildefault"/>
          <w:rFonts w:ascii="Arial" w:hAnsi="Arial" w:cs="Arial"/>
          <w:color w:val="000000" w:themeColor="text1"/>
          <w:sz w:val="22"/>
          <w:szCs w:val="22"/>
        </w:rPr>
        <w:t>business-related travel activities including </w:t>
      </w:r>
      <w:r w:rsidRPr="00FF0067">
        <w:rPr>
          <w:rFonts w:ascii="Arial" w:hAnsi="Arial" w:cs="Arial"/>
          <w:color w:val="000000" w:themeColor="text1"/>
          <w:sz w:val="22"/>
          <w:szCs w:val="22"/>
        </w:rPr>
        <w:t>flights, trains, buses, ferries, taxis where data available, as well as company car travel, BEV claims or miles, grey fleet (mileage reimbursement) and (where available) cycling and walking for 2018 and 2022.</w:t>
      </w:r>
    </w:p>
    <w:p w14:paraId="62D4ED0D"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42B202CF" w14:textId="76BCB5FA"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4.</w:t>
      </w:r>
      <w:r w:rsidRPr="00FF0067">
        <w:rPr>
          <w:rFonts w:ascii="Arial" w:hAnsi="Arial" w:cs="Arial"/>
          <w:color w:val="000000" w:themeColor="text1"/>
          <w:sz w:val="22"/>
          <w:szCs w:val="22"/>
        </w:rPr>
        <w:t xml:space="preserve"> Employee commuting. Where data and GDPR permit. </w:t>
      </w:r>
    </w:p>
    <w:p w14:paraId="76C124BE" w14:textId="0FFE64F4"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lastRenderedPageBreak/>
        <w:t>  </w:t>
      </w:r>
    </w:p>
    <w:p w14:paraId="6AAB8295" w14:textId="4EB5FFC7"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5.</w:t>
      </w:r>
      <w:r w:rsidRPr="00FF0067">
        <w:rPr>
          <w:rFonts w:ascii="Arial" w:hAnsi="Arial" w:cs="Arial"/>
          <w:color w:val="000000" w:themeColor="text1"/>
          <w:sz w:val="22"/>
          <w:szCs w:val="22"/>
        </w:rPr>
        <w:t>  Downstream transport and distribution - Downstream logistics (after point of sale). The transportation and distribution of products sold by us in the reporting years between our operations and the end consumer (if not paid for by HTG). This includes retail and storage (in vehicles and facilities not owned or controlled by HTG).  </w:t>
      </w:r>
      <w:r w:rsidRPr="00FF0067">
        <w:rPr>
          <w:rFonts w:ascii="Arial" w:hAnsi="Arial" w:cs="Arial"/>
          <w:b/>
          <w:bCs/>
          <w:color w:val="000000" w:themeColor="text1"/>
          <w:sz w:val="22"/>
          <w:szCs w:val="22"/>
        </w:rPr>
        <w:t>Downstream emissions </w:t>
      </w:r>
      <w:r w:rsidRPr="00FF0067">
        <w:rPr>
          <w:rFonts w:ascii="Arial" w:hAnsi="Arial" w:cs="Arial"/>
          <w:color w:val="000000" w:themeColor="text1"/>
          <w:sz w:val="22"/>
          <w:szCs w:val="22"/>
        </w:rPr>
        <w:t>are indirect GHG emissions related to sold goods and services. </w:t>
      </w:r>
    </w:p>
    <w:p w14:paraId="50BD8E2E"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70820B33" w14:textId="77777777" w:rsidR="00C10D96" w:rsidRPr="00C10D96" w:rsidRDefault="00C10D96">
      <w:pPr>
        <w:pStyle w:val="Standard"/>
        <w:spacing w:after="300" w:line="240" w:lineRule="auto"/>
        <w:rPr>
          <w:b/>
          <w:bCs/>
          <w:color w:val="0B0C0C"/>
        </w:rPr>
      </w:pPr>
      <w:r w:rsidRPr="00C10D96">
        <w:rPr>
          <w:b/>
          <w:bCs/>
          <w:color w:val="0B0C0C"/>
        </w:rPr>
        <w:t>Situation Statement</w:t>
      </w:r>
    </w:p>
    <w:p w14:paraId="3E1C8057" w14:textId="0C6DEF4D" w:rsidR="00B4253C" w:rsidRPr="00C10D96" w:rsidRDefault="00C10D96">
      <w:pPr>
        <w:pStyle w:val="Standard"/>
        <w:spacing w:after="300" w:line="240" w:lineRule="auto"/>
        <w:rPr>
          <w:color w:val="0B0C0C"/>
        </w:rPr>
      </w:pPr>
      <w:r>
        <w:rPr>
          <w:color w:val="0B0C0C"/>
        </w:rPr>
        <w:t>It is our considered view that HTG currently meet Level 2 of the Evergreen Sustainable Supplier Assessment. HTG do have a Spanish parent and we do have data on their sustainability credentials. However, at this stage the operations have not been rationalised.</w:t>
      </w:r>
    </w:p>
    <w:p w14:paraId="7471166C" w14:textId="77777777" w:rsidR="00110A6E" w:rsidRDefault="00000000">
      <w:pPr>
        <w:pStyle w:val="Heading4"/>
        <w:spacing w:after="300" w:line="240" w:lineRule="auto"/>
      </w:pPr>
      <w:bookmarkStart w:id="31" w:name="_heading=h.2p2csry"/>
      <w:bookmarkEnd w:id="30"/>
      <w:bookmarkEnd w:id="31"/>
      <w:r>
        <w:t>Signed on behalf of the Supplier:</w:t>
      </w:r>
    </w:p>
    <w:p w14:paraId="31762220" w14:textId="77777777" w:rsidR="00110A6E" w:rsidRDefault="00000000">
      <w:pPr>
        <w:pStyle w:val="Standard"/>
        <w:spacing w:after="300" w:line="240" w:lineRule="auto"/>
        <w:rPr>
          <w:color w:val="0B0C0C"/>
        </w:rPr>
      </w:pPr>
      <w:r>
        <w:rPr>
          <w:color w:val="0B0C0C"/>
        </w:rPr>
        <w:t>Signed</w:t>
      </w:r>
    </w:p>
    <w:p w14:paraId="1C07E6E4" w14:textId="7C622A49" w:rsidR="00110A6E" w:rsidRDefault="00000000">
      <w:pPr>
        <w:pStyle w:val="Standard"/>
        <w:spacing w:after="300" w:line="240" w:lineRule="auto"/>
        <w:rPr>
          <w:color w:val="0B0C0C"/>
        </w:rPr>
      </w:pPr>
      <w:r>
        <w:rPr>
          <w:color w:val="0B0C0C"/>
        </w:rPr>
        <w:t>Name</w:t>
      </w:r>
      <w:r w:rsidR="00FF0067">
        <w:rPr>
          <w:color w:val="0B0C0C"/>
        </w:rPr>
        <w:t xml:space="preserve"> Mr Derek Laird</w:t>
      </w:r>
    </w:p>
    <w:p w14:paraId="76317451" w14:textId="7B2AE165" w:rsidR="00110A6E" w:rsidRDefault="00000000">
      <w:pPr>
        <w:pStyle w:val="Standard"/>
        <w:spacing w:after="300" w:line="240" w:lineRule="auto"/>
        <w:rPr>
          <w:color w:val="0B0C0C"/>
        </w:rPr>
      </w:pPr>
      <w:r>
        <w:rPr>
          <w:color w:val="0B0C0C"/>
        </w:rPr>
        <w:t xml:space="preserve">Position </w:t>
      </w:r>
      <w:r w:rsidR="00FF0067">
        <w:rPr>
          <w:color w:val="0B0C0C"/>
        </w:rPr>
        <w:t xml:space="preserve">Managing </w:t>
      </w:r>
      <w:r>
        <w:rPr>
          <w:color w:val="0B0C0C"/>
        </w:rPr>
        <w:t>Director</w:t>
      </w:r>
    </w:p>
    <w:p w14:paraId="6248502B" w14:textId="77777777" w:rsidR="00110A6E" w:rsidRDefault="00000000">
      <w:pPr>
        <w:pStyle w:val="Standard"/>
        <w:spacing w:after="300" w:line="240" w:lineRule="auto"/>
        <w:rPr>
          <w:color w:val="0B0C0C"/>
        </w:rPr>
      </w:pPr>
      <w:r>
        <w:rPr>
          <w:color w:val="0B0C0C"/>
        </w:rPr>
        <w:t>Company HTG UK</w:t>
      </w:r>
    </w:p>
    <w:p w14:paraId="0B386E7F" w14:textId="77777777" w:rsidR="00110A6E" w:rsidRDefault="00000000">
      <w:pPr>
        <w:pStyle w:val="Standard"/>
        <w:spacing w:after="300" w:line="240" w:lineRule="auto"/>
      </w:pPr>
      <w:hyperlink r:id="rId23" w:history="1">
        <w:r>
          <w:rPr>
            <w:rStyle w:val="Hyperlink"/>
          </w:rPr>
          <w:t>https://www.htg-uk.com</w:t>
        </w:r>
      </w:hyperlink>
      <w:r>
        <w:t xml:space="preserve"> </w:t>
      </w:r>
    </w:p>
    <w:p w14:paraId="437923C2" w14:textId="61803031" w:rsidR="0009556E" w:rsidRPr="006B3470" w:rsidRDefault="00000000" w:rsidP="006B3470">
      <w:pPr>
        <w:pStyle w:val="Standard"/>
        <w:spacing w:after="300" w:line="240" w:lineRule="auto"/>
      </w:pPr>
      <w:r>
        <w:rPr>
          <w:color w:val="0B0C0C"/>
        </w:rPr>
        <w:t xml:space="preserve">Date: </w:t>
      </w:r>
      <w:r w:rsidR="00554135">
        <w:rPr>
          <w:color w:val="0B0C0C"/>
        </w:rPr>
        <w:t>2</w:t>
      </w:r>
      <w:r w:rsidR="00FA49C3">
        <w:rPr>
          <w:color w:val="0B0C0C"/>
        </w:rPr>
        <w:t>9</w:t>
      </w:r>
      <w:r w:rsidR="00FF0067" w:rsidRPr="00B4253C">
        <w:rPr>
          <w:color w:val="0B0C0C"/>
          <w:vertAlign w:val="superscript"/>
        </w:rPr>
        <w:t>th</w:t>
      </w:r>
      <w:r w:rsidR="00FF0067">
        <w:rPr>
          <w:color w:val="0B0C0C"/>
        </w:rPr>
        <w:t xml:space="preserve"> </w:t>
      </w:r>
      <w:r w:rsidR="00554135">
        <w:rPr>
          <w:color w:val="0B0C0C"/>
        </w:rPr>
        <w:t>March</w:t>
      </w:r>
      <w:r w:rsidR="00FF0067">
        <w:rPr>
          <w:color w:val="0B0C0C"/>
        </w:rPr>
        <w:t xml:space="preserve"> 202</w:t>
      </w:r>
      <w:r w:rsidR="00554135">
        <w:rPr>
          <w:color w:val="0B0C0C"/>
        </w:rPr>
        <w:t>4</w:t>
      </w:r>
      <w:bookmarkStart w:id="32" w:name="_heading=h.147n2zr"/>
      <w:bookmarkEnd w:id="32"/>
    </w:p>
    <w:p w14:paraId="195DAB7C" w14:textId="77777777" w:rsidR="00110A6E" w:rsidRDefault="00000000">
      <w:pPr>
        <w:pStyle w:val="Heading4"/>
        <w:spacing w:after="300" w:line="240" w:lineRule="auto"/>
      </w:pPr>
      <w:r>
        <w:t>Signed on behalf of independent report producer:</w:t>
      </w:r>
    </w:p>
    <w:p w14:paraId="39887E00" w14:textId="77777777" w:rsidR="00110A6E" w:rsidRDefault="00000000">
      <w:pPr>
        <w:pStyle w:val="Standard"/>
        <w:spacing w:after="300" w:line="240" w:lineRule="auto"/>
        <w:rPr>
          <w:color w:val="0B0C0C"/>
        </w:rPr>
      </w:pPr>
      <w:r>
        <w:rPr>
          <w:color w:val="0B0C0C"/>
        </w:rPr>
        <w:t>Signed</w:t>
      </w:r>
      <w:r w:rsidR="0009556E">
        <w:rPr>
          <w:color w:val="0B0C0C"/>
        </w:rPr>
        <w:tab/>
      </w:r>
      <w:r w:rsidR="0009556E">
        <w:rPr>
          <w:color w:val="0B0C0C"/>
        </w:rPr>
        <w:tab/>
      </w:r>
      <w:r w:rsidR="0009556E">
        <w:rPr>
          <w:color w:val="0B0C0C"/>
        </w:rPr>
        <w:tab/>
      </w:r>
      <w:r w:rsidR="005F211B" w:rsidRPr="003716C4">
        <w:rPr>
          <w:noProof/>
          <w:color w:val="0B0C0C"/>
        </w:rPr>
        <w:drawing>
          <wp:inline distT="0" distB="0" distL="0" distR="0" wp14:anchorId="484305B0" wp14:editId="0F72F8C9">
            <wp:extent cx="776178" cy="421640"/>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6178" cy="421640"/>
                    </a:xfrm>
                    <a:prstGeom prst="rect">
                      <a:avLst/>
                    </a:prstGeom>
                    <a:noFill/>
                    <a:ln>
                      <a:noFill/>
                    </a:ln>
                  </pic:spPr>
                </pic:pic>
              </a:graphicData>
            </a:graphic>
          </wp:inline>
        </w:drawing>
      </w:r>
    </w:p>
    <w:p w14:paraId="4456AA8E" w14:textId="77777777" w:rsidR="00110A6E" w:rsidRDefault="00000000">
      <w:pPr>
        <w:pStyle w:val="Standard"/>
        <w:spacing w:after="300" w:line="240" w:lineRule="auto"/>
        <w:rPr>
          <w:color w:val="0B0C0C"/>
        </w:rPr>
      </w:pPr>
      <w:r>
        <w:rPr>
          <w:color w:val="0B0C0C"/>
        </w:rPr>
        <w:t>Name Alan Asbury</w:t>
      </w:r>
    </w:p>
    <w:p w14:paraId="4BD9DA49" w14:textId="77777777" w:rsidR="00110A6E" w:rsidRDefault="00000000">
      <w:pPr>
        <w:pStyle w:val="Standard"/>
        <w:spacing w:after="300" w:line="240" w:lineRule="auto"/>
        <w:rPr>
          <w:color w:val="0B0C0C"/>
        </w:rPr>
      </w:pPr>
      <w:r>
        <w:rPr>
          <w:color w:val="0B0C0C"/>
        </w:rPr>
        <w:t>Position Director</w:t>
      </w:r>
    </w:p>
    <w:p w14:paraId="7F97EE0B" w14:textId="77777777" w:rsidR="00110A6E" w:rsidRDefault="00000000">
      <w:pPr>
        <w:pStyle w:val="Standard"/>
        <w:spacing w:after="300" w:line="240" w:lineRule="auto"/>
        <w:rPr>
          <w:color w:val="0B0C0C"/>
        </w:rPr>
      </w:pPr>
      <w:r>
        <w:rPr>
          <w:color w:val="0B0C0C"/>
        </w:rPr>
        <w:t>Company CLS Energy (Consultancy) Ltd</w:t>
      </w:r>
    </w:p>
    <w:p w14:paraId="02941FCD" w14:textId="77777777" w:rsidR="00110A6E" w:rsidRDefault="00000000">
      <w:pPr>
        <w:pStyle w:val="Standard"/>
        <w:spacing w:after="300" w:line="240" w:lineRule="auto"/>
      </w:pPr>
      <w:hyperlink r:id="rId25" w:history="1">
        <w:r>
          <w:rPr>
            <w:rStyle w:val="Hyperlink"/>
          </w:rPr>
          <w:t>https://clsenergy.com</w:t>
        </w:r>
      </w:hyperlink>
      <w:r>
        <w:rPr>
          <w:color w:val="0B0C0C"/>
        </w:rPr>
        <w:t xml:space="preserve"> </w:t>
      </w:r>
    </w:p>
    <w:p w14:paraId="6B34128A" w14:textId="73CB0BBF" w:rsidR="00110A6E" w:rsidRDefault="00000000" w:rsidP="00B4253C">
      <w:pPr>
        <w:pStyle w:val="Standard"/>
        <w:spacing w:after="300" w:line="240" w:lineRule="auto"/>
        <w:rPr>
          <w:color w:val="0B0C0C"/>
        </w:rPr>
      </w:pPr>
      <w:r>
        <w:rPr>
          <w:color w:val="0B0C0C"/>
        </w:rPr>
        <w:t xml:space="preserve">Date: </w:t>
      </w:r>
      <w:r w:rsidR="006B3470">
        <w:rPr>
          <w:color w:val="0B0C0C"/>
        </w:rPr>
        <w:t>2</w:t>
      </w:r>
      <w:r w:rsidR="00FA49C3">
        <w:rPr>
          <w:color w:val="0B0C0C"/>
        </w:rPr>
        <w:t>9</w:t>
      </w:r>
      <w:r w:rsidR="006B3470" w:rsidRPr="00B4253C">
        <w:rPr>
          <w:color w:val="0B0C0C"/>
          <w:vertAlign w:val="superscript"/>
        </w:rPr>
        <w:t>th</w:t>
      </w:r>
      <w:r w:rsidR="006B3470">
        <w:rPr>
          <w:color w:val="0B0C0C"/>
        </w:rPr>
        <w:t xml:space="preserve"> March 2024</w:t>
      </w:r>
    </w:p>
    <w:p w14:paraId="2E8FE83D" w14:textId="6BFFACAF" w:rsidR="00C10D96" w:rsidRPr="00C10D96" w:rsidRDefault="00C10D96" w:rsidP="00B4253C">
      <w:pPr>
        <w:pStyle w:val="Standard"/>
        <w:spacing w:after="300" w:line="240" w:lineRule="auto"/>
        <w:rPr>
          <w:b/>
          <w:bCs/>
          <w:color w:val="0B0C0C"/>
          <w:sz w:val="28"/>
          <w:szCs w:val="28"/>
        </w:rPr>
      </w:pPr>
      <w:r w:rsidRPr="00C10D96">
        <w:rPr>
          <w:b/>
          <w:bCs/>
          <w:color w:val="0B0C0C"/>
          <w:sz w:val="28"/>
          <w:szCs w:val="28"/>
        </w:rPr>
        <w:t>End.</w:t>
      </w:r>
    </w:p>
    <w:p w14:paraId="2558A8D4" w14:textId="77777777" w:rsidR="00052185" w:rsidRDefault="00052185" w:rsidP="00052185">
      <w:pPr>
        <w:pStyle w:val="Standard"/>
        <w:tabs>
          <w:tab w:val="right" w:pos="9026"/>
        </w:tabs>
        <w:spacing w:after="300" w:line="240" w:lineRule="auto"/>
      </w:pPr>
    </w:p>
    <w:sectPr w:rsidR="00052185">
      <w:headerReference w:type="default" r:id="rId26"/>
      <w:footerReference w:type="even" r:id="rId27"/>
      <w:footerReference w:type="default" r:id="rId2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AAE24" w14:textId="77777777" w:rsidR="0089301E" w:rsidRDefault="0089301E">
      <w:r>
        <w:separator/>
      </w:r>
    </w:p>
  </w:endnote>
  <w:endnote w:type="continuationSeparator" w:id="0">
    <w:p w14:paraId="1B4BFE60" w14:textId="77777777" w:rsidR="0089301E" w:rsidRDefault="0089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44128690"/>
      <w:docPartObj>
        <w:docPartGallery w:val="Page Numbers (Bottom of Page)"/>
        <w:docPartUnique/>
      </w:docPartObj>
    </w:sdtPr>
    <w:sdtContent>
      <w:p w14:paraId="3C4351CC" w14:textId="5CFCA568" w:rsidR="006B3470" w:rsidRDefault="006B3470" w:rsidP="00334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C1D634" w14:textId="77777777" w:rsidR="006B3470" w:rsidRDefault="006B3470" w:rsidP="006B3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1066573"/>
      <w:docPartObj>
        <w:docPartGallery w:val="Page Numbers (Bottom of Page)"/>
        <w:docPartUnique/>
      </w:docPartObj>
    </w:sdtPr>
    <w:sdtContent>
      <w:p w14:paraId="42ECABC7" w14:textId="0FB27E6F" w:rsidR="006B3470" w:rsidRDefault="006B3470" w:rsidP="00334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109339" w14:textId="77777777" w:rsidR="006B3470" w:rsidRDefault="006B3470" w:rsidP="006B34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44CC1" w14:textId="77777777" w:rsidR="0089301E" w:rsidRDefault="0089301E">
      <w:r>
        <w:rPr>
          <w:color w:val="000000"/>
        </w:rPr>
        <w:separator/>
      </w:r>
    </w:p>
  </w:footnote>
  <w:footnote w:type="continuationSeparator" w:id="0">
    <w:p w14:paraId="1E4303D7" w14:textId="77777777" w:rsidR="0089301E" w:rsidRDefault="0089301E">
      <w:r>
        <w:continuationSeparator/>
      </w:r>
    </w:p>
  </w:footnote>
  <w:footnote w:id="1">
    <w:p w14:paraId="7045E5C3" w14:textId="77777777" w:rsidR="00110A6E" w:rsidRDefault="00000000">
      <w:pPr>
        <w:pStyle w:val="Standard"/>
      </w:pPr>
      <w:r>
        <w:rPr>
          <w:rStyle w:val="FootnoteReference"/>
        </w:rPr>
        <w:footnoteRef/>
      </w:r>
      <w:r>
        <w:rPr>
          <w:sz w:val="16"/>
          <w:szCs w:val="16"/>
        </w:rPr>
        <w:t>Bidding supplier or ‘bidding entity’ means the organisation with whom the contracting authority will enter into a contract if it is successful.</w:t>
      </w:r>
    </w:p>
  </w:footnote>
  <w:footnote w:id="2">
    <w:p w14:paraId="448C5450" w14:textId="77777777" w:rsidR="00110A6E" w:rsidRDefault="00000000">
      <w:pPr>
        <w:pStyle w:val="Standard"/>
      </w:pPr>
      <w:r>
        <w:rPr>
          <w:rStyle w:val="FootnoteReference"/>
        </w:rPr>
        <w:footnoteRef/>
      </w:r>
      <w:r>
        <w:rPr>
          <w:sz w:val="16"/>
          <w:szCs w:val="16"/>
        </w:rPr>
        <w:t xml:space="preserve">Technical Standard </w:t>
      </w:r>
      <w:r>
        <w:rPr>
          <w:color w:val="000000"/>
          <w:sz w:val="16"/>
          <w:szCs w:val="16"/>
        </w:rPr>
        <w:t>can be found at: https://assets.publishing.service.gov.uk/government/uploads/system/uploads/attachment_data/file/991625/PPN_0621_Technical_standard_for_the_Completion_of_Carbon_Reduction_Plans__2_.pdf</w:t>
      </w:r>
    </w:p>
  </w:footnote>
  <w:footnote w:id="3">
    <w:p w14:paraId="568B5F3F" w14:textId="77777777" w:rsidR="00110A6E" w:rsidRDefault="00000000">
      <w:pPr>
        <w:pStyle w:val="Standard"/>
        <w:spacing w:line="240" w:lineRule="auto"/>
      </w:pPr>
      <w:r>
        <w:rPr>
          <w:rStyle w:val="FootnoteReference"/>
        </w:rPr>
        <w:footnoteRef/>
      </w:r>
      <w:r>
        <w:rPr>
          <w:color w:val="000000"/>
          <w:sz w:val="16"/>
          <w:szCs w:val="16"/>
        </w:rPr>
        <w:t>Guidance can be found at: https://assets.publishing.service.gov.uk/government/uploads/system/uploads/attachment_data/file/991623/Guidance_on_adopting_and_applying_PPN_06_21___Selection_Criteria___3_.pdf</w:t>
      </w:r>
    </w:p>
  </w:footnote>
  <w:footnote w:id="4">
    <w:p w14:paraId="3BD1DA17" w14:textId="77777777" w:rsidR="00110A6E" w:rsidRDefault="00000000">
      <w:pPr>
        <w:pStyle w:val="Standard"/>
        <w:spacing w:line="240" w:lineRule="auto"/>
      </w:pPr>
      <w:r>
        <w:rPr>
          <w:rStyle w:val="FootnoteReference"/>
        </w:rPr>
        <w:footnoteRef/>
      </w:r>
      <w:hyperlink r:id="rId1" w:history="1">
        <w:r>
          <w:rPr>
            <w:color w:val="0000FF"/>
            <w:sz w:val="20"/>
            <w:szCs w:val="20"/>
            <w:u w:val="single"/>
          </w:rPr>
          <w:t>https://ghgprotocol.org/corporate-standard</w:t>
        </w:r>
      </w:hyperlink>
    </w:p>
  </w:footnote>
  <w:footnote w:id="5">
    <w:p w14:paraId="7CA874E6" w14:textId="77777777" w:rsidR="00110A6E" w:rsidRDefault="00000000">
      <w:pPr>
        <w:pStyle w:val="Standard"/>
        <w:spacing w:line="240" w:lineRule="auto"/>
      </w:pPr>
      <w:r>
        <w:rPr>
          <w:rStyle w:val="FootnoteReference"/>
        </w:rPr>
        <w:footnoteRef/>
      </w:r>
      <w:hyperlink r:id="rId2" w:history="1">
        <w:r>
          <w:rPr>
            <w:color w:val="0000FF"/>
            <w:sz w:val="20"/>
            <w:szCs w:val="20"/>
            <w:u w:val="single"/>
          </w:rPr>
          <w:t>https://www.gov.uk/government/collections/government-conversion-factors-for-company-reporting</w:t>
        </w:r>
      </w:hyperlink>
    </w:p>
  </w:footnote>
  <w:footnote w:id="6">
    <w:p w14:paraId="6599A5DF" w14:textId="77777777" w:rsidR="00110A6E" w:rsidRDefault="00000000">
      <w:pPr>
        <w:pStyle w:val="Standard"/>
        <w:spacing w:line="240" w:lineRule="auto"/>
      </w:pPr>
      <w:r>
        <w:rPr>
          <w:rStyle w:val="FootnoteReference"/>
        </w:rPr>
        <w:footnoteRef/>
      </w:r>
      <w:hyperlink r:id="rId3" w:history="1">
        <w:r>
          <w:rPr>
            <w:color w:val="0000FF"/>
            <w:sz w:val="20"/>
            <w:szCs w:val="20"/>
            <w:u w:val="single"/>
          </w:rPr>
          <w:t>https://ghgprotocol.org/standards/scope-3-standard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9DC3" w14:textId="77777777" w:rsidR="0039522F" w:rsidRDefault="005F211B">
    <w:pPr>
      <w:pStyle w:val="Title"/>
      <w:spacing w:after="120" w:line="264" w:lineRule="auto"/>
      <w:jc w:val="center"/>
    </w:pPr>
    <w:r w:rsidRPr="008F0C01">
      <w:rPr>
        <w:noProof/>
      </w:rPr>
      <w:drawing>
        <wp:inline distT="0" distB="0" distL="0" distR="0" wp14:anchorId="642D9A69" wp14:editId="4489A9DA">
          <wp:extent cx="1238250" cy="95631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56310"/>
                  </a:xfrm>
                  <a:prstGeom prst="rect">
                    <a:avLst/>
                  </a:prstGeom>
                  <a:noFill/>
                  <a:ln>
                    <a:noFill/>
                  </a:ln>
                </pic:spPr>
              </pic:pic>
            </a:graphicData>
          </a:graphic>
        </wp:inline>
      </w:drawing>
    </w:r>
    <w:r>
      <w:t xml:space="preserve"> Carbon Reduction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02FEF"/>
    <w:multiLevelType w:val="multilevel"/>
    <w:tmpl w:val="418C237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05B65667"/>
    <w:multiLevelType w:val="hybridMultilevel"/>
    <w:tmpl w:val="A2785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85EBC"/>
    <w:multiLevelType w:val="multilevel"/>
    <w:tmpl w:val="3C78489A"/>
    <w:styleLink w:val="WWNum1"/>
    <w:lvl w:ilvl="0">
      <w:numFmt w:val="bullet"/>
      <w:lvlText w:val="●"/>
      <w:lvlJc w:val="left"/>
      <w:pPr>
        <w:ind w:left="720" w:hanging="360"/>
      </w:pPr>
      <w:rPr>
        <w:rFonts w:ascii="Noto Sans Symbols" w:eastAsia="Noto Sans Symbols" w:hAnsi="Noto Sans Symbols" w:cs="Noto Sans Symbols"/>
        <w:b w:val="0"/>
        <w:sz w:val="22"/>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122F3C"/>
    <w:multiLevelType w:val="multilevel"/>
    <w:tmpl w:val="8BC0CFAC"/>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3AD120DC"/>
    <w:multiLevelType w:val="hybridMultilevel"/>
    <w:tmpl w:val="A2785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E27D7C"/>
    <w:multiLevelType w:val="hybridMultilevel"/>
    <w:tmpl w:val="9ECA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4707F"/>
    <w:multiLevelType w:val="hybridMultilevel"/>
    <w:tmpl w:val="14649F6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814219366">
    <w:abstractNumId w:val="3"/>
  </w:num>
  <w:num w:numId="2" w16cid:durableId="1751734096">
    <w:abstractNumId w:val="2"/>
  </w:num>
  <w:num w:numId="3" w16cid:durableId="1447120351">
    <w:abstractNumId w:val="2"/>
  </w:num>
  <w:num w:numId="4" w16cid:durableId="434831576">
    <w:abstractNumId w:val="0"/>
  </w:num>
  <w:num w:numId="5" w16cid:durableId="1683848508">
    <w:abstractNumId w:val="5"/>
  </w:num>
  <w:num w:numId="6" w16cid:durableId="747115102">
    <w:abstractNumId w:val="6"/>
  </w:num>
  <w:num w:numId="7" w16cid:durableId="2132622782">
    <w:abstractNumId w:val="1"/>
  </w:num>
  <w:num w:numId="8" w16cid:durableId="1107041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6E"/>
    <w:rsid w:val="00014423"/>
    <w:rsid w:val="000150A8"/>
    <w:rsid w:val="00052185"/>
    <w:rsid w:val="0009556E"/>
    <w:rsid w:val="00110A6E"/>
    <w:rsid w:val="001949D5"/>
    <w:rsid w:val="001A1202"/>
    <w:rsid w:val="001A7CB2"/>
    <w:rsid w:val="001D263B"/>
    <w:rsid w:val="0023714C"/>
    <w:rsid w:val="002D5B2F"/>
    <w:rsid w:val="00325CD5"/>
    <w:rsid w:val="003716C4"/>
    <w:rsid w:val="0039522F"/>
    <w:rsid w:val="0041082C"/>
    <w:rsid w:val="004B6D89"/>
    <w:rsid w:val="004D48A2"/>
    <w:rsid w:val="004D773D"/>
    <w:rsid w:val="00554135"/>
    <w:rsid w:val="00575008"/>
    <w:rsid w:val="00575292"/>
    <w:rsid w:val="005F211B"/>
    <w:rsid w:val="00625A99"/>
    <w:rsid w:val="006B3470"/>
    <w:rsid w:val="006F01F1"/>
    <w:rsid w:val="007D5190"/>
    <w:rsid w:val="007F5168"/>
    <w:rsid w:val="00810743"/>
    <w:rsid w:val="0088754C"/>
    <w:rsid w:val="0089301E"/>
    <w:rsid w:val="008A32EE"/>
    <w:rsid w:val="00955BB0"/>
    <w:rsid w:val="009A1767"/>
    <w:rsid w:val="009A51E7"/>
    <w:rsid w:val="00A84402"/>
    <w:rsid w:val="00B36E1D"/>
    <w:rsid w:val="00B37D6E"/>
    <w:rsid w:val="00B4253C"/>
    <w:rsid w:val="00B55DE9"/>
    <w:rsid w:val="00B67FC4"/>
    <w:rsid w:val="00B97872"/>
    <w:rsid w:val="00BB11D7"/>
    <w:rsid w:val="00BF307D"/>
    <w:rsid w:val="00C10D96"/>
    <w:rsid w:val="00C40E14"/>
    <w:rsid w:val="00C70A9B"/>
    <w:rsid w:val="00C77CBD"/>
    <w:rsid w:val="00CF0AB9"/>
    <w:rsid w:val="00D72CFC"/>
    <w:rsid w:val="00E60233"/>
    <w:rsid w:val="00E74B80"/>
    <w:rsid w:val="00E8296A"/>
    <w:rsid w:val="00EF3472"/>
    <w:rsid w:val="00FA49C3"/>
    <w:rsid w:val="00FB78E7"/>
    <w:rsid w:val="00FF0067"/>
    <w:rsid w:val="00FF6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48A25"/>
  <w15:docId w15:val="{CD503DED-6EB4-C842-99A0-263128C88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067"/>
    <w:rPr>
      <w:rFonts w:ascii="Times New Roman" w:eastAsia="Times New Roman" w:hAnsi="Times New Roman" w:cs="Times New Roman"/>
      <w:sz w:val="24"/>
      <w:szCs w:val="24"/>
    </w:rPr>
  </w:style>
  <w:style w:type="paragraph" w:styleId="Heading1">
    <w:name w:val="heading 1"/>
    <w:basedOn w:val="Normal"/>
    <w:next w:val="Standard"/>
    <w:uiPriority w:val="9"/>
    <w:qFormat/>
    <w:pPr>
      <w:keepNext/>
      <w:keepLines/>
      <w:suppressAutoHyphens/>
      <w:spacing w:before="400" w:after="120"/>
      <w:textAlignment w:val="baseline"/>
      <w:outlineLvl w:val="0"/>
    </w:pPr>
    <w:rPr>
      <w:rFonts w:ascii="Arial" w:eastAsia="Arial" w:hAnsi="Arial" w:cs="Arial"/>
      <w:sz w:val="40"/>
      <w:szCs w:val="40"/>
      <w:lang w:eastAsia="zh-CN" w:bidi="hi-IN"/>
    </w:rPr>
  </w:style>
  <w:style w:type="paragraph" w:styleId="Heading2">
    <w:name w:val="heading 2"/>
    <w:basedOn w:val="Normal"/>
    <w:next w:val="Standard"/>
    <w:uiPriority w:val="9"/>
    <w:unhideWhenUsed/>
    <w:qFormat/>
    <w:pPr>
      <w:keepNext/>
      <w:keepLines/>
      <w:suppressAutoHyphens/>
      <w:spacing w:before="360" w:after="120"/>
      <w:textAlignment w:val="baseline"/>
      <w:outlineLvl w:val="1"/>
    </w:pPr>
    <w:rPr>
      <w:rFonts w:ascii="Arial" w:eastAsia="Arial" w:hAnsi="Arial" w:cs="Arial"/>
      <w:sz w:val="32"/>
      <w:szCs w:val="32"/>
      <w:lang w:eastAsia="zh-CN" w:bidi="hi-IN"/>
    </w:rPr>
  </w:style>
  <w:style w:type="paragraph" w:styleId="Heading3">
    <w:name w:val="heading 3"/>
    <w:basedOn w:val="Normal"/>
    <w:next w:val="Standard"/>
    <w:uiPriority w:val="9"/>
    <w:unhideWhenUsed/>
    <w:qFormat/>
    <w:pPr>
      <w:keepNext/>
      <w:keepLines/>
      <w:suppressAutoHyphens/>
      <w:spacing w:before="320" w:after="80"/>
      <w:textAlignment w:val="baseline"/>
      <w:outlineLvl w:val="2"/>
    </w:pPr>
    <w:rPr>
      <w:rFonts w:ascii="Arial" w:eastAsia="Arial" w:hAnsi="Arial" w:cs="Arial"/>
      <w:color w:val="434343"/>
      <w:sz w:val="28"/>
      <w:szCs w:val="28"/>
      <w:lang w:eastAsia="zh-CN" w:bidi="hi-IN"/>
    </w:rPr>
  </w:style>
  <w:style w:type="paragraph" w:styleId="Heading4">
    <w:name w:val="heading 4"/>
    <w:basedOn w:val="Normal"/>
    <w:next w:val="Standard"/>
    <w:uiPriority w:val="9"/>
    <w:unhideWhenUsed/>
    <w:qFormat/>
    <w:pPr>
      <w:keepNext/>
      <w:keepLines/>
      <w:suppressAutoHyphens/>
      <w:spacing w:after="120" w:line="264" w:lineRule="auto"/>
      <w:jc w:val="both"/>
      <w:textAlignment w:val="baseline"/>
      <w:outlineLvl w:val="3"/>
    </w:pPr>
    <w:rPr>
      <w:rFonts w:ascii="Arial" w:eastAsia="Arial" w:hAnsi="Arial" w:cs="Arial"/>
      <w:b/>
      <w:color w:val="00488C"/>
      <w:lang w:eastAsia="zh-CN" w:bidi="hi-IN"/>
    </w:rPr>
  </w:style>
  <w:style w:type="paragraph" w:styleId="Heading5">
    <w:name w:val="heading 5"/>
    <w:basedOn w:val="Normal"/>
    <w:next w:val="Standard"/>
    <w:uiPriority w:val="9"/>
    <w:semiHidden/>
    <w:unhideWhenUsed/>
    <w:qFormat/>
    <w:pPr>
      <w:keepNext/>
      <w:keepLines/>
      <w:suppressAutoHyphens/>
      <w:spacing w:before="240" w:after="80"/>
      <w:textAlignment w:val="baseline"/>
      <w:outlineLvl w:val="4"/>
    </w:pPr>
    <w:rPr>
      <w:rFonts w:ascii="Arial" w:eastAsia="Arial" w:hAnsi="Arial" w:cs="Arial"/>
      <w:color w:val="666666"/>
      <w:sz w:val="22"/>
      <w:szCs w:val="22"/>
      <w:lang w:eastAsia="zh-CN" w:bidi="hi-IN"/>
    </w:rPr>
  </w:style>
  <w:style w:type="paragraph" w:styleId="Heading6">
    <w:name w:val="heading 6"/>
    <w:basedOn w:val="Normal"/>
    <w:next w:val="Standard"/>
    <w:uiPriority w:val="9"/>
    <w:semiHidden/>
    <w:unhideWhenUsed/>
    <w:qFormat/>
    <w:pPr>
      <w:keepNext/>
      <w:keepLines/>
      <w:suppressAutoHyphens/>
      <w:spacing w:before="240" w:after="80"/>
      <w:textAlignment w:val="baseline"/>
      <w:outlineLvl w:val="5"/>
    </w:pPr>
    <w:rPr>
      <w:rFonts w:ascii="Arial" w:eastAsia="Arial" w:hAnsi="Arial" w:cs="Arial"/>
      <w:i/>
      <w:color w:val="666666"/>
      <w:sz w:val="22"/>
      <w:szCs w:val="22"/>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spacing w:line="276" w:lineRule="auto"/>
      <w:textAlignment w:val="baseline"/>
    </w:pPr>
    <w:rPr>
      <w:sz w:val="22"/>
      <w:szCs w:val="22"/>
      <w:lang w:eastAsia="zh-CN" w:bidi="hi-IN"/>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uiPriority w:val="10"/>
    <w:qFormat/>
    <w:pPr>
      <w:keepNext/>
      <w:keepLines/>
      <w:suppressAutoHyphens/>
      <w:spacing w:after="60"/>
      <w:textAlignment w:val="baseline"/>
    </w:pPr>
    <w:rPr>
      <w:rFonts w:ascii="Arial" w:eastAsia="Arial" w:hAnsi="Arial" w:cs="Arial"/>
      <w:sz w:val="52"/>
      <w:szCs w:val="52"/>
      <w:lang w:eastAsia="zh-CN" w:bidi="hi-IN"/>
    </w:rPr>
  </w:style>
  <w:style w:type="paragraph" w:styleId="Subtitle">
    <w:name w:val="Subtitle"/>
    <w:basedOn w:val="Normal"/>
    <w:next w:val="Standard"/>
    <w:uiPriority w:val="11"/>
    <w:qFormat/>
    <w:pPr>
      <w:keepNext/>
      <w:keepLines/>
      <w:suppressAutoHyphens/>
      <w:spacing w:after="320"/>
      <w:textAlignment w:val="baseline"/>
    </w:pPr>
    <w:rPr>
      <w:rFonts w:ascii="Arial" w:eastAsia="Arial" w:hAnsi="Arial" w:cs="Arial"/>
      <w:color w:val="666666"/>
      <w:sz w:val="30"/>
      <w:szCs w:val="30"/>
      <w:lang w:eastAsia="zh-CN" w:bidi="hi-IN"/>
    </w:rPr>
  </w:style>
  <w:style w:type="paragraph" w:styleId="CommentText">
    <w:name w:val="annotation text"/>
    <w:basedOn w:val="Normal"/>
    <w:pPr>
      <w:suppressAutoHyphens/>
      <w:textAlignment w:val="baseline"/>
    </w:pPr>
    <w:rPr>
      <w:rFonts w:ascii="Arial" w:eastAsia="Arial" w:hAnsi="Arial" w:cs="Arial"/>
      <w:sz w:val="20"/>
      <w:szCs w:val="20"/>
      <w:lang w:eastAsia="zh-CN" w:bidi="hi-IN"/>
    </w:rPr>
  </w:style>
  <w:style w:type="paragraph" w:styleId="BalloonText">
    <w:name w:val="Balloon Text"/>
    <w:basedOn w:val="Normal"/>
    <w:pPr>
      <w:suppressAutoHyphens/>
      <w:textAlignment w:val="baseline"/>
    </w:pPr>
    <w:rPr>
      <w:sz w:val="18"/>
      <w:szCs w:val="18"/>
      <w:lang w:eastAsia="zh-CN" w:bidi="hi-IN"/>
    </w:rPr>
  </w:style>
  <w:style w:type="paragraph" w:customStyle="1" w:styleId="Footnote">
    <w:name w:val="Footnote"/>
    <w:basedOn w:val="Normal"/>
    <w:pPr>
      <w:suppressAutoHyphens/>
      <w:textAlignment w:val="baseline"/>
    </w:pPr>
    <w:rPr>
      <w:rFonts w:ascii="Arial" w:eastAsia="Arial" w:hAnsi="Arial" w:cs="Arial"/>
      <w:sz w:val="20"/>
      <w:szCs w:val="20"/>
      <w:lang w:eastAsia="zh-CN" w:bidi="hi-IN"/>
    </w:rPr>
  </w:style>
  <w:style w:type="paragraph" w:styleId="NormalWeb">
    <w:name w:val="Normal (Web)"/>
    <w:basedOn w:val="Normal"/>
    <w:pPr>
      <w:suppressAutoHyphens/>
      <w:spacing w:before="280" w:after="280"/>
      <w:textAlignment w:val="baseline"/>
    </w:pPr>
    <w:rPr>
      <w:lang w:bidi="hi-IN"/>
    </w:rPr>
  </w:style>
  <w:style w:type="paragraph" w:customStyle="1" w:styleId="Framecontents">
    <w:name w:val="Frame contents"/>
    <w:basedOn w:val="Standard"/>
  </w:style>
  <w:style w:type="paragraph" w:styleId="Header">
    <w:name w:val="header"/>
    <w:basedOn w:val="Standard"/>
  </w:style>
  <w:style w:type="character" w:customStyle="1" w:styleId="CommentTextChar">
    <w:name w:val="Comment Text Char"/>
    <w:rPr>
      <w:sz w:val="20"/>
      <w:szCs w:val="20"/>
    </w:rPr>
  </w:style>
  <w:style w:type="character" w:styleId="CommentReference">
    <w:name w:val="annotation reference"/>
    <w:rPr>
      <w:sz w:val="16"/>
      <w:szCs w:val="16"/>
    </w:rPr>
  </w:style>
  <w:style w:type="character" w:customStyle="1" w:styleId="BalloonTextChar">
    <w:name w:val="Balloon Text Char"/>
    <w:rPr>
      <w:rFonts w:ascii="Times New Roman" w:eastAsia="Times New Roman" w:hAnsi="Times New Roman" w:cs="Times New Roman"/>
      <w:sz w:val="18"/>
      <w:szCs w:val="18"/>
    </w:rPr>
  </w:style>
  <w:style w:type="character" w:customStyle="1" w:styleId="Internetlink">
    <w:name w:val="Internet link"/>
    <w:rPr>
      <w:color w:val="0000FF"/>
      <w:u w:val="single"/>
    </w:rPr>
  </w:style>
  <w:style w:type="character" w:customStyle="1" w:styleId="FootnoteTextChar">
    <w:name w:val="Footnote Text Char"/>
    <w:rPr>
      <w:sz w:val="20"/>
      <w:szCs w:val="20"/>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styleId="UnresolvedMention">
    <w:name w:val="Unresolved Mention"/>
    <w:rPr>
      <w:color w:val="605E5C"/>
      <w:shd w:val="clear" w:color="auto" w:fill="E1DFDD"/>
    </w:rPr>
  </w:style>
  <w:style w:type="character" w:customStyle="1" w:styleId="ListLabel1">
    <w:name w:val="ListLabel 1"/>
    <w:rPr>
      <w:rFonts w:ascii="Arial" w:eastAsia="Noto Sans Symbols" w:hAnsi="Arial" w:cs="Noto Sans Symbols"/>
      <w:b w:val="0"/>
      <w:sz w:val="22"/>
      <w:szCs w:val="20"/>
    </w:rPr>
  </w:style>
  <w:style w:type="character" w:customStyle="1" w:styleId="ListLabel2">
    <w:name w:val="ListLabel 2"/>
    <w:rPr>
      <w:rFonts w:eastAsia="Courier New" w:cs="Courier New"/>
      <w:sz w:val="20"/>
      <w:szCs w:val="20"/>
    </w:rPr>
  </w:style>
  <w:style w:type="character" w:customStyle="1" w:styleId="ListLabel3">
    <w:name w:val="ListLabel 3"/>
    <w:rPr>
      <w:rFonts w:eastAsia="Noto Sans Symbols" w:cs="Noto Sans Symbols"/>
      <w:sz w:val="20"/>
      <w:szCs w:val="20"/>
    </w:rPr>
  </w:style>
  <w:style w:type="character" w:customStyle="1" w:styleId="ListLabel4">
    <w:name w:val="ListLabel 4"/>
    <w:rPr>
      <w:rFonts w:eastAsia="Noto Sans Symbols" w:cs="Noto Sans Symbols"/>
      <w:sz w:val="20"/>
      <w:szCs w:val="20"/>
    </w:rPr>
  </w:style>
  <w:style w:type="character" w:customStyle="1" w:styleId="ListLabel5">
    <w:name w:val="ListLabel 5"/>
    <w:rPr>
      <w:rFonts w:eastAsia="Noto Sans Symbols" w:cs="Noto Sans Symbols"/>
      <w:sz w:val="20"/>
      <w:szCs w:val="20"/>
    </w:rPr>
  </w:style>
  <w:style w:type="character" w:customStyle="1" w:styleId="ListLabel6">
    <w:name w:val="ListLabel 6"/>
    <w:rPr>
      <w:rFonts w:eastAsia="Noto Sans Symbols" w:cs="Noto Sans Symbols"/>
      <w:sz w:val="20"/>
      <w:szCs w:val="20"/>
    </w:rPr>
  </w:style>
  <w:style w:type="character" w:customStyle="1" w:styleId="ListLabel7">
    <w:name w:val="ListLabel 7"/>
    <w:rPr>
      <w:rFonts w:eastAsia="Noto Sans Symbols" w:cs="Noto Sans Symbols"/>
      <w:sz w:val="20"/>
      <w:szCs w:val="20"/>
    </w:rPr>
  </w:style>
  <w:style w:type="character" w:customStyle="1" w:styleId="ListLabel8">
    <w:name w:val="ListLabel 8"/>
    <w:rPr>
      <w:rFonts w:eastAsia="Noto Sans Symbols" w:cs="Noto Sans Symbols"/>
      <w:sz w:val="20"/>
      <w:szCs w:val="20"/>
    </w:rPr>
  </w:style>
  <w:style w:type="character" w:customStyle="1" w:styleId="ListLabel9">
    <w:name w:val="ListLabel 9"/>
    <w:rPr>
      <w:rFonts w:eastAsia="Noto Sans Symbols" w:cs="Noto Sans Symbols"/>
      <w:sz w:val="20"/>
      <w:szCs w:val="20"/>
    </w:rPr>
  </w:style>
  <w:style w:type="character" w:customStyle="1" w:styleId="ListLabel10">
    <w:name w:val="ListLabel 10"/>
    <w:rPr>
      <w:color w:val="000000"/>
    </w:rPr>
  </w:style>
  <w:style w:type="character" w:styleId="FootnoteReference">
    <w:name w:val="footnote reference"/>
    <w:rPr>
      <w:position w:val="0"/>
      <w:vertAlign w:val="superscript"/>
    </w:rPr>
  </w:style>
  <w:style w:type="paragraph" w:customStyle="1" w:styleId="m6541782744200002299msolistparagraph">
    <w:name w:val="m_6541782744200002299msolistparagraph"/>
    <w:basedOn w:val="Normal"/>
    <w:pPr>
      <w:spacing w:before="100" w:after="100"/>
    </w:pPr>
  </w:style>
  <w:style w:type="paragraph" w:styleId="Footer">
    <w:name w:val="footer"/>
    <w:basedOn w:val="Normal"/>
    <w:pPr>
      <w:tabs>
        <w:tab w:val="center" w:pos="4513"/>
        <w:tab w:val="right" w:pos="9026"/>
      </w:tabs>
      <w:suppressAutoHyphens/>
      <w:textAlignment w:val="baseline"/>
    </w:pPr>
    <w:rPr>
      <w:rFonts w:ascii="Arial" w:eastAsia="Arial" w:hAnsi="Arial" w:cs="Mangal"/>
      <w:sz w:val="22"/>
      <w:szCs w:val="20"/>
      <w:lang w:eastAsia="zh-CN" w:bidi="hi-IN"/>
    </w:rPr>
  </w:style>
  <w:style w:type="character" w:customStyle="1" w:styleId="FooterChar">
    <w:name w:val="Footer Char"/>
    <w:rPr>
      <w:rFonts w:cs="Mangal"/>
      <w:szCs w:val="20"/>
    </w:rPr>
  </w:style>
  <w:style w:type="character" w:styleId="Hyperlink">
    <w:name w:val="Hyperlink"/>
    <w:rPr>
      <w:color w:val="0563C1"/>
      <w:u w:val="single"/>
    </w:rPr>
  </w:style>
  <w:style w:type="character" w:customStyle="1" w:styleId="gmaildefault">
    <w:name w:val="gmail_default"/>
    <w:basedOn w:val="DefaultParagraphFont"/>
    <w:rsid w:val="00FF0067"/>
  </w:style>
  <w:style w:type="character" w:customStyle="1" w:styleId="apple-converted-space">
    <w:name w:val="apple-converted-space"/>
    <w:basedOn w:val="DefaultParagraphFont"/>
    <w:rsid w:val="00FF0067"/>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paragraph" w:styleId="ListParagraph">
    <w:name w:val="List Paragraph"/>
    <w:basedOn w:val="Normal"/>
    <w:uiPriority w:val="34"/>
    <w:qFormat/>
    <w:rsid w:val="00C70A9B"/>
    <w:pPr>
      <w:ind w:left="720"/>
      <w:contextualSpacing/>
    </w:pPr>
    <w:rPr>
      <w:rFonts w:asciiTheme="minorHAnsi" w:eastAsiaTheme="minorHAnsi" w:hAnsiTheme="minorHAnsi" w:cstheme="minorBidi"/>
      <w:kern w:val="2"/>
      <w:lang w:eastAsia="en-US"/>
      <w14:ligatures w14:val="standardContextual"/>
    </w:rPr>
  </w:style>
  <w:style w:type="character" w:styleId="PageNumber">
    <w:name w:val="page number"/>
    <w:basedOn w:val="DefaultParagraphFont"/>
    <w:uiPriority w:val="99"/>
    <w:semiHidden/>
    <w:unhideWhenUsed/>
    <w:rsid w:val="006B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752215">
      <w:bodyDiv w:val="1"/>
      <w:marLeft w:val="0"/>
      <w:marRight w:val="0"/>
      <w:marTop w:val="0"/>
      <w:marBottom w:val="0"/>
      <w:divBdr>
        <w:top w:val="none" w:sz="0" w:space="0" w:color="auto"/>
        <w:left w:val="none" w:sz="0" w:space="0" w:color="auto"/>
        <w:bottom w:val="none" w:sz="0" w:space="0" w:color="auto"/>
        <w:right w:val="none" w:sz="0" w:space="0" w:color="auto"/>
      </w:divBdr>
    </w:div>
    <w:div w:id="419452180">
      <w:bodyDiv w:val="1"/>
      <w:marLeft w:val="0"/>
      <w:marRight w:val="0"/>
      <w:marTop w:val="0"/>
      <w:marBottom w:val="0"/>
      <w:divBdr>
        <w:top w:val="none" w:sz="0" w:space="0" w:color="auto"/>
        <w:left w:val="none" w:sz="0" w:space="0" w:color="auto"/>
        <w:bottom w:val="none" w:sz="0" w:space="0" w:color="auto"/>
        <w:right w:val="none" w:sz="0" w:space="0" w:color="auto"/>
      </w:divBdr>
    </w:div>
    <w:div w:id="816647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package" Target="embeddings/Microsoft_Excel_Worksheet2.xlsx"/><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yperlink" Target="https://clsenergy.com"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htg-uk.com"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6.png"/><Relationship Id="rId22" Type="http://schemas.openxmlformats.org/officeDocument/2006/relationships/hyperlink" Target="https://www.gov.uk/government/collections/government-conversion-factors-for-company-reporting"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ghgprotocol.org/standards/scope-3-standard" TargetMode="External"/><Relationship Id="rId2" Type="http://schemas.openxmlformats.org/officeDocument/2006/relationships/hyperlink" Target="https://www.gov.uk/government/collections/government-conversion-factors-for-company-reporting" TargetMode="External"/><Relationship Id="rId1" Type="http://schemas.openxmlformats.org/officeDocument/2006/relationships/hyperlink" Target="https://ghgprotocol.org/corporate-stand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lanasbury\Desktop\HTG%20Evergreen%20Finals%20Mar%2024\M%20HTG%20UK%20TEC%20Data%20v4%20inc%20CR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lanasbury\Desktop\HTG%20Evergreen%20Finals%20Mar%2024\M%20HTG%20UK%20TEC%20Data%20v4%20inc%20CRP.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Scopes in Tn CO2e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'Scopes 1, 2 &amp; 3'!$D$75</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'Scopes 1, 2 &amp; 3'!$C$76:$C$79</c:f>
              <c:strCache>
                <c:ptCount val="4"/>
                <c:pt idx="0">
                  <c:v>Scope 1 Transport</c:v>
                </c:pt>
                <c:pt idx="1">
                  <c:v>Scope 1 Heating</c:v>
                </c:pt>
                <c:pt idx="2">
                  <c:v>Scope 2</c:v>
                </c:pt>
                <c:pt idx="3">
                  <c:v>Scope 3</c:v>
                </c:pt>
              </c:strCache>
            </c:strRef>
          </c:cat>
          <c:val>
            <c:numRef>
              <c:f>'Scopes 1, 2 &amp; 3'!$D$76:$D$79</c:f>
              <c:numCache>
                <c:formatCode>_(* #,##0.0_);_(* \(#,##0.0\);_(* "-"??_);_(@_)</c:formatCode>
                <c:ptCount val="4"/>
                <c:pt idx="0">
                  <c:v>3172.3527238170332</c:v>
                </c:pt>
                <c:pt idx="1">
                  <c:v>9.0340936206598332</c:v>
                </c:pt>
                <c:pt idx="2">
                  <c:v>137.55176969516245</c:v>
                </c:pt>
                <c:pt idx="3">
                  <c:v>1655.3642774380105</c:v>
                </c:pt>
              </c:numCache>
            </c:numRef>
          </c:val>
          <c:extLst>
            <c:ext xmlns:c16="http://schemas.microsoft.com/office/drawing/2014/chart" uri="{C3380CC4-5D6E-409C-BE32-E72D297353CC}">
              <c16:uniqueId val="{00000000-24B8-9048-9304-77EF432D911B}"/>
            </c:ext>
          </c:extLst>
        </c:ser>
        <c:ser>
          <c:idx val="1"/>
          <c:order val="1"/>
          <c:tx>
            <c:strRef>
              <c:f>'Scopes 1, 2 &amp; 3'!$E$75</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'Scopes 1, 2 &amp; 3'!$C$76:$C$79</c:f>
              <c:strCache>
                <c:ptCount val="4"/>
                <c:pt idx="0">
                  <c:v>Scope 1 Transport</c:v>
                </c:pt>
                <c:pt idx="1">
                  <c:v>Scope 1 Heating</c:v>
                </c:pt>
                <c:pt idx="2">
                  <c:v>Scope 2</c:v>
                </c:pt>
                <c:pt idx="3">
                  <c:v>Scope 3</c:v>
                </c:pt>
              </c:strCache>
            </c:strRef>
          </c:cat>
          <c:val>
            <c:numRef>
              <c:f>'Scopes 1, 2 &amp; 3'!$E$76:$E$79</c:f>
              <c:numCache>
                <c:formatCode>_(* #,##0.0_);_(* \(#,##0.0\);_(* "-"??_);_(@_)</c:formatCode>
                <c:ptCount val="4"/>
                <c:pt idx="0">
                  <c:v>2470.7152139343079</c:v>
                </c:pt>
                <c:pt idx="1">
                  <c:v>25.664869965166666</c:v>
                </c:pt>
                <c:pt idx="2">
                  <c:v>83.947792543485207</c:v>
                </c:pt>
                <c:pt idx="3">
                  <c:v>1175.3654687146068</c:v>
                </c:pt>
              </c:numCache>
            </c:numRef>
          </c:val>
          <c:extLst>
            <c:ext xmlns:c16="http://schemas.microsoft.com/office/drawing/2014/chart" uri="{C3380CC4-5D6E-409C-BE32-E72D297353CC}">
              <c16:uniqueId val="{00000001-24B8-9048-9304-77EF432D911B}"/>
            </c:ext>
          </c:extLst>
        </c:ser>
        <c:dLbls>
          <c:dLblPos val="inEnd"/>
          <c:showLegendKey val="0"/>
          <c:showVal val="1"/>
          <c:showCatName val="0"/>
          <c:showSerName val="0"/>
          <c:showPercent val="0"/>
          <c:showBubbleSize val="0"/>
        </c:dLbls>
        <c:gapWidth val="65"/>
        <c:axId val="415201008"/>
        <c:axId val="415202720"/>
      </c:barChart>
      <c:catAx>
        <c:axId val="415201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5202720"/>
        <c:crosses val="autoZero"/>
        <c:auto val="1"/>
        <c:lblAlgn val="ctr"/>
        <c:lblOffset val="100"/>
        <c:noMultiLvlLbl val="0"/>
      </c:catAx>
      <c:valAx>
        <c:axId val="415202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_);_(* \(#,##0.0\);_(* &quot;-&quot;??_);_(@_)" sourceLinked="1"/>
        <c:majorTickMark val="none"/>
        <c:minorTickMark val="none"/>
        <c:tickLblPos val="nextTo"/>
        <c:crossAx val="415201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HTG</a:t>
            </a:r>
            <a:r>
              <a:rPr lang="en-US" baseline="0"/>
              <a:t> </a:t>
            </a:r>
            <a:r>
              <a:rPr lang="en-US"/>
              <a:t>2018</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'Scopes 1, 2 &amp; 3'!$D$62</c:f>
              <c:strCache>
                <c:ptCount val="1"/>
                <c:pt idx="0">
                  <c:v>2018</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134-FC4C-AA91-7D4AF5322D4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134-FC4C-AA91-7D4AF5322D4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134-FC4C-AA91-7D4AF5322D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'Scopes 1, 2 &amp; 3'!$C$63:$C$65</c:f>
              <c:strCache>
                <c:ptCount val="3"/>
                <c:pt idx="0">
                  <c:v>Total Scope 1</c:v>
                </c:pt>
                <c:pt idx="1">
                  <c:v>Total Scope 2</c:v>
                </c:pt>
                <c:pt idx="2">
                  <c:v>Total Scope 3</c:v>
                </c:pt>
              </c:strCache>
            </c:strRef>
          </c:cat>
          <c:val>
            <c:numRef>
              <c:f>'Scopes 1, 2 &amp; 3'!$D$63:$D$65</c:f>
              <c:numCache>
                <c:formatCode>_(* #,##0.0_);_(* \(#,##0.0\);_(* "-"??_);_(@_)</c:formatCode>
                <c:ptCount val="3"/>
                <c:pt idx="0">
                  <c:v>3181.386817437693</c:v>
                </c:pt>
                <c:pt idx="1">
                  <c:v>137.55176969516245</c:v>
                </c:pt>
                <c:pt idx="2">
                  <c:v>1655.3642774380105</c:v>
                </c:pt>
              </c:numCache>
            </c:numRef>
          </c:val>
          <c:extLst>
            <c:ext xmlns:c16="http://schemas.microsoft.com/office/drawing/2014/chart" uri="{C3380CC4-5D6E-409C-BE32-E72D297353CC}">
              <c16:uniqueId val="{00000006-C134-FC4C-AA91-7D4AF5322D4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2774</Words>
  <Characters>15785</Characters>
  <Application>Microsoft Office Word</Application>
  <DocSecurity>0</DocSecurity>
  <Lines>394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18378</CharactersWithSpaces>
  <SharedDoc>false</SharedDoc>
  <HLinks>
    <vt:vector size="36" baseType="variant">
      <vt:variant>
        <vt:i4>7602235</vt:i4>
      </vt:variant>
      <vt:variant>
        <vt:i4>12</vt:i4>
      </vt:variant>
      <vt:variant>
        <vt:i4>0</vt:i4>
      </vt:variant>
      <vt:variant>
        <vt:i4>5</vt:i4>
      </vt:variant>
      <vt:variant>
        <vt:lpwstr>https://clsenergy.com/</vt:lpwstr>
      </vt:variant>
      <vt:variant>
        <vt:lpwstr/>
      </vt:variant>
      <vt:variant>
        <vt:i4>7602299</vt:i4>
      </vt:variant>
      <vt:variant>
        <vt:i4>9</vt:i4>
      </vt:variant>
      <vt:variant>
        <vt:i4>0</vt:i4>
      </vt:variant>
      <vt:variant>
        <vt:i4>5</vt:i4>
      </vt:variant>
      <vt:variant>
        <vt:lpwstr>https://www.htg-uk.com/</vt:lpwstr>
      </vt:variant>
      <vt:variant>
        <vt:lpwstr/>
      </vt:variant>
      <vt:variant>
        <vt:i4>852063</vt:i4>
      </vt:variant>
      <vt:variant>
        <vt:i4>6</vt:i4>
      </vt:variant>
      <vt:variant>
        <vt:i4>0</vt:i4>
      </vt:variant>
      <vt:variant>
        <vt:i4>5</vt:i4>
      </vt:variant>
      <vt:variant>
        <vt:lpwstr>https://www.gov.uk/government/collections/government-conversion-factors-for-company-reporting</vt:lpwstr>
      </vt:variant>
      <vt:variant>
        <vt:lpwstr/>
      </vt:variant>
      <vt:variant>
        <vt:i4>2687096</vt:i4>
      </vt:variant>
      <vt:variant>
        <vt:i4>6</vt:i4>
      </vt:variant>
      <vt:variant>
        <vt:i4>0</vt:i4>
      </vt:variant>
      <vt:variant>
        <vt:i4>5</vt:i4>
      </vt:variant>
      <vt:variant>
        <vt:lpwstr>https://ghgprotocol.org/standards/scope-3-standard</vt:lpwstr>
      </vt:variant>
      <vt:variant>
        <vt:lpwstr/>
      </vt:variant>
      <vt:variant>
        <vt:i4>852063</vt:i4>
      </vt:variant>
      <vt:variant>
        <vt:i4>3</vt:i4>
      </vt:variant>
      <vt:variant>
        <vt:i4>0</vt:i4>
      </vt:variant>
      <vt:variant>
        <vt:i4>5</vt:i4>
      </vt:variant>
      <vt:variant>
        <vt:lpwstr>https://www.gov.uk/government/collections/government-conversion-factors-for-company-reporting</vt:lpwstr>
      </vt:variant>
      <vt:variant>
        <vt:lpwstr/>
      </vt:variant>
      <vt:variant>
        <vt:i4>4063295</vt:i4>
      </vt:variant>
      <vt:variant>
        <vt:i4>0</vt:i4>
      </vt:variant>
      <vt:variant>
        <vt:i4>0</vt:i4>
      </vt:variant>
      <vt:variant>
        <vt:i4>5</vt:i4>
      </vt:variant>
      <vt:variant>
        <vt:lpwstr>https://ghgprotocol.org/corporate-standard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Harrington Donna (NHS SCWCSU)</dc:creator>
  <cp:keywords/>
  <cp:lastModifiedBy>Alex Sanderson</cp:lastModifiedBy>
  <cp:revision>2</cp:revision>
  <dcterms:created xsi:type="dcterms:W3CDTF">2024-06-12T15:13:00Z</dcterms:created>
  <dcterms:modified xsi:type="dcterms:W3CDTF">2024-06-12T15:13:00Z</dcterms:modified>
</cp:coreProperties>
</file>